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483" w:rsidRPr="008F2483" w:rsidRDefault="007B2F77" w:rsidP="008F2483">
      <w:pPr>
        <w:rPr>
          <w:rFonts w:ascii="Palatino Linotype" w:hAnsi="Palatino Linotype"/>
          <w:b/>
          <w:u w:val="single"/>
        </w:rPr>
      </w:pPr>
      <w:bookmarkStart w:id="0" w:name="_GoBack"/>
      <w:r>
        <w:rPr>
          <w:rFonts w:ascii="Palatino Linotype" w:hAnsi="Palatino Linotype"/>
          <w:b/>
          <w:u w:val="single"/>
        </w:rPr>
        <w:t>2017/2018</w:t>
      </w:r>
      <w:r w:rsidR="007B766A">
        <w:rPr>
          <w:rFonts w:ascii="Palatino Linotype" w:hAnsi="Palatino Linotype"/>
          <w:b/>
          <w:u w:val="single"/>
        </w:rPr>
        <w:t xml:space="preserve"> </w:t>
      </w:r>
      <w:r w:rsidR="008F2483">
        <w:rPr>
          <w:rFonts w:ascii="Palatino Linotype" w:hAnsi="Palatino Linotype"/>
          <w:b/>
          <w:u w:val="single"/>
        </w:rPr>
        <w:t xml:space="preserve">UNIVERSITY </w:t>
      </w:r>
      <w:r w:rsidR="008F2483" w:rsidRPr="008F2483">
        <w:rPr>
          <w:rFonts w:ascii="Palatino Linotype" w:hAnsi="Palatino Linotype"/>
          <w:b/>
          <w:u w:val="single"/>
        </w:rPr>
        <w:t>EDUCATIONAL POLICIES COMMITTEE</w:t>
      </w:r>
    </w:p>
    <w:p w:rsidR="00D234D1" w:rsidRPr="00D234D1" w:rsidRDefault="00D234D1" w:rsidP="00D234D1">
      <w:pPr>
        <w:ind w:left="1440" w:hanging="1440"/>
        <w:rPr>
          <w:rFonts w:ascii="Palatino Linotype" w:hAnsi="Palatino Linotype"/>
          <w:b/>
        </w:rPr>
      </w:pPr>
      <w:r w:rsidRPr="00D234D1">
        <w:rPr>
          <w:rFonts w:ascii="Palatino Linotype" w:hAnsi="Palatino Linotype"/>
          <w:b/>
        </w:rPr>
        <w:t xml:space="preserve">Mark Thompson, Chair   </w:t>
      </w:r>
    </w:p>
    <w:p w:rsidR="00D234D1" w:rsidRPr="00D234D1" w:rsidRDefault="00D234D1" w:rsidP="00D234D1">
      <w:pPr>
        <w:ind w:left="1440" w:hanging="1440"/>
        <w:rPr>
          <w:rFonts w:ascii="Palatino Linotype" w:hAnsi="Palatino Linotype"/>
          <w:b/>
        </w:rPr>
      </w:pPr>
      <w:r w:rsidRPr="00D234D1">
        <w:rPr>
          <w:rFonts w:ascii="Palatino Linotype" w:hAnsi="Palatino Linotype"/>
          <w:b/>
        </w:rPr>
        <w:t xml:space="preserve">Betsy Eudey, Chair-elect </w:t>
      </w:r>
    </w:p>
    <w:p w:rsidR="00D234D1" w:rsidRPr="00D234D1" w:rsidRDefault="00D234D1" w:rsidP="00D234D1">
      <w:pPr>
        <w:ind w:left="1440" w:hanging="1440"/>
        <w:rPr>
          <w:rFonts w:ascii="Palatino Linotype" w:hAnsi="Palatino Linotype"/>
        </w:rPr>
      </w:pPr>
      <w:r w:rsidRPr="00D234D1">
        <w:rPr>
          <w:rFonts w:ascii="Palatino Linotype" w:hAnsi="Palatino Linotype"/>
        </w:rPr>
        <w:t xml:space="preserve">Martha </w:t>
      </w:r>
      <w:proofErr w:type="spellStart"/>
      <w:r w:rsidRPr="00D234D1">
        <w:rPr>
          <w:rFonts w:ascii="Palatino Linotype" w:hAnsi="Palatino Linotype"/>
        </w:rPr>
        <w:t>Cuan</w:t>
      </w:r>
      <w:proofErr w:type="spellEnd"/>
      <w:r w:rsidRPr="00D234D1">
        <w:rPr>
          <w:rFonts w:ascii="Palatino Linotype" w:hAnsi="Palatino Linotype"/>
        </w:rPr>
        <w:t>, (3yrs.) Counseling Rep.</w:t>
      </w:r>
    </w:p>
    <w:p w:rsidR="00D234D1" w:rsidRPr="00E53D0D" w:rsidRDefault="00D234D1" w:rsidP="00D234D1">
      <w:pPr>
        <w:rPr>
          <w:rFonts w:ascii="Palatino Linotype" w:hAnsi="Palatino Linotype"/>
        </w:rPr>
      </w:pPr>
      <w:r w:rsidRPr="00E53D0D">
        <w:rPr>
          <w:rFonts w:ascii="Palatino Linotype" w:hAnsi="Palatino Linotype"/>
        </w:rPr>
        <w:t xml:space="preserve">Laura French, (3 yrs.) Library Rep. </w:t>
      </w:r>
    </w:p>
    <w:p w:rsidR="00B33E2D" w:rsidRDefault="00B33E2D" w:rsidP="00D234D1">
      <w:pPr>
        <w:rPr>
          <w:rFonts w:ascii="Palatino Linotype" w:hAnsi="Palatino Linotype"/>
        </w:rPr>
      </w:pPr>
      <w:r>
        <w:rPr>
          <w:rFonts w:ascii="Palatino Linotype" w:hAnsi="Palatino Linotype"/>
        </w:rPr>
        <w:t xml:space="preserve">Molly </w:t>
      </w:r>
      <w:proofErr w:type="spellStart"/>
      <w:r>
        <w:rPr>
          <w:rFonts w:ascii="Palatino Linotype" w:hAnsi="Palatino Linotype"/>
        </w:rPr>
        <w:t>Crumpton</w:t>
      </w:r>
      <w:proofErr w:type="spellEnd"/>
      <w:r>
        <w:rPr>
          <w:rFonts w:ascii="Palatino Linotype" w:hAnsi="Palatino Linotype"/>
        </w:rPr>
        <w:t xml:space="preserve"> Winter, </w:t>
      </w:r>
      <w:r w:rsidR="006E603F">
        <w:rPr>
          <w:rFonts w:ascii="Palatino Linotype" w:hAnsi="Palatino Linotype"/>
        </w:rPr>
        <w:t>(</w:t>
      </w:r>
      <w:r>
        <w:rPr>
          <w:rFonts w:ascii="Palatino Linotype" w:hAnsi="Palatino Linotype"/>
        </w:rPr>
        <w:t xml:space="preserve">1 yr.) CAHSS </w:t>
      </w:r>
    </w:p>
    <w:p w:rsidR="00D234D1" w:rsidRPr="00E53D0D" w:rsidRDefault="00D234D1" w:rsidP="00D234D1">
      <w:pPr>
        <w:rPr>
          <w:rFonts w:ascii="Palatino Linotype" w:hAnsi="Palatino Linotype"/>
        </w:rPr>
      </w:pPr>
      <w:r w:rsidRPr="00E53D0D">
        <w:rPr>
          <w:rFonts w:ascii="Palatino Linotype" w:hAnsi="Palatino Linotype"/>
        </w:rPr>
        <w:t>Brent Powell (2 yrs.) COEKSW</w:t>
      </w:r>
    </w:p>
    <w:p w:rsidR="00D234D1" w:rsidRPr="00E53D0D" w:rsidRDefault="00D234D1" w:rsidP="00D234D1">
      <w:pPr>
        <w:rPr>
          <w:rFonts w:ascii="Palatino Linotype" w:hAnsi="Palatino Linotype"/>
        </w:rPr>
      </w:pPr>
      <w:proofErr w:type="spellStart"/>
      <w:r w:rsidRPr="00E53D0D">
        <w:rPr>
          <w:rFonts w:ascii="Palatino Linotype" w:hAnsi="Palatino Linotype"/>
        </w:rPr>
        <w:t>Jingyun</w:t>
      </w:r>
      <w:proofErr w:type="spellEnd"/>
      <w:r w:rsidRPr="00E53D0D">
        <w:rPr>
          <w:rFonts w:ascii="Palatino Linotype" w:hAnsi="Palatino Linotype"/>
        </w:rPr>
        <w:t xml:space="preserve"> Li (Jenny) (2yrs.) CBA</w:t>
      </w:r>
    </w:p>
    <w:p w:rsidR="00D234D1" w:rsidRPr="00E53D0D" w:rsidRDefault="00D234D1" w:rsidP="00D234D1">
      <w:pPr>
        <w:rPr>
          <w:rFonts w:ascii="Palatino Linotype" w:hAnsi="Palatino Linotype"/>
        </w:rPr>
      </w:pPr>
      <w:r w:rsidRPr="00E53D0D">
        <w:rPr>
          <w:rFonts w:ascii="Palatino Linotype" w:hAnsi="Palatino Linotype"/>
        </w:rPr>
        <w:t xml:space="preserve">Michael Fleming (1 yr.) COS </w:t>
      </w:r>
    </w:p>
    <w:p w:rsidR="00D234D1" w:rsidRPr="00E53D0D" w:rsidRDefault="00D234D1" w:rsidP="00D234D1">
      <w:pPr>
        <w:rPr>
          <w:rFonts w:ascii="Palatino Linotype" w:hAnsi="Palatino Linotype"/>
        </w:rPr>
      </w:pPr>
      <w:r w:rsidRPr="00E53D0D">
        <w:rPr>
          <w:rFonts w:ascii="Palatino Linotype" w:hAnsi="Palatino Linotype"/>
        </w:rPr>
        <w:t xml:space="preserve">Teresa </w:t>
      </w:r>
      <w:proofErr w:type="spellStart"/>
      <w:r w:rsidRPr="00E53D0D">
        <w:rPr>
          <w:rFonts w:ascii="Palatino Linotype" w:hAnsi="Palatino Linotype"/>
        </w:rPr>
        <w:t>Bargetto</w:t>
      </w:r>
      <w:proofErr w:type="spellEnd"/>
      <w:r w:rsidRPr="00E53D0D">
        <w:rPr>
          <w:rFonts w:ascii="Palatino Linotype" w:hAnsi="Palatino Linotype"/>
        </w:rPr>
        <w:t xml:space="preserve"> (1 yr.) At Large </w:t>
      </w:r>
    </w:p>
    <w:p w:rsidR="00D234D1" w:rsidRPr="00E53D0D" w:rsidRDefault="00D234D1" w:rsidP="00D234D1">
      <w:pPr>
        <w:rPr>
          <w:rFonts w:ascii="Palatino Linotype" w:hAnsi="Palatino Linotype"/>
        </w:rPr>
      </w:pPr>
      <w:r w:rsidRPr="00E53D0D">
        <w:rPr>
          <w:rFonts w:ascii="Palatino Linotype" w:hAnsi="Palatino Linotype"/>
        </w:rPr>
        <w:t>Cathlin Davis, Speaker of the Faculty</w:t>
      </w:r>
    </w:p>
    <w:p w:rsidR="00D234D1" w:rsidRPr="00E53D0D" w:rsidRDefault="00D234D1" w:rsidP="00D234D1">
      <w:pPr>
        <w:rPr>
          <w:rFonts w:ascii="Palatino Linotype" w:hAnsi="Palatino Linotype"/>
        </w:rPr>
      </w:pPr>
      <w:r w:rsidRPr="00E53D0D">
        <w:rPr>
          <w:rFonts w:ascii="Palatino Linotype" w:hAnsi="Palatino Linotype"/>
        </w:rPr>
        <w:t xml:space="preserve">Shawna Young, Executive Secretary  </w:t>
      </w:r>
    </w:p>
    <w:p w:rsidR="00D234D1" w:rsidRDefault="00D234D1" w:rsidP="00D234D1">
      <w:pPr>
        <w:rPr>
          <w:rFonts w:ascii="Palatino Linotype" w:hAnsi="Palatino Linotype"/>
        </w:rPr>
      </w:pPr>
      <w:r w:rsidRPr="00E53D0D">
        <w:rPr>
          <w:rFonts w:ascii="Palatino Linotype" w:hAnsi="Palatino Linotype"/>
        </w:rPr>
        <w:t>ASI Appoints, ASI Student Rep.</w:t>
      </w:r>
    </w:p>
    <w:bookmarkEnd w:id="0"/>
    <w:p w:rsidR="00E53D0D" w:rsidRPr="00E53D0D" w:rsidRDefault="00E53D0D" w:rsidP="00D234D1">
      <w:pPr>
        <w:rPr>
          <w:rFonts w:ascii="Palatino Linotype" w:hAnsi="Palatino Linotype"/>
        </w:rPr>
      </w:pPr>
    </w:p>
    <w:p w:rsidR="00C80FBB" w:rsidRPr="00E53D0D" w:rsidRDefault="00C80FBB" w:rsidP="00706F5A">
      <w:pPr>
        <w:rPr>
          <w:rFonts w:ascii="Palatino Linotype" w:hAnsi="Palatino Linotype"/>
          <w:u w:val="single"/>
        </w:rPr>
      </w:pPr>
      <w:r w:rsidRPr="00E53D0D">
        <w:rPr>
          <w:rFonts w:ascii="Palatino Linotype" w:hAnsi="Palatino Linotype"/>
          <w:u w:val="single"/>
        </w:rPr>
        <w:t xml:space="preserve">Standing Guests: </w:t>
      </w:r>
      <w:r w:rsidR="000357A3" w:rsidRPr="00E53D0D">
        <w:rPr>
          <w:rFonts w:ascii="Palatino Linotype" w:hAnsi="Palatino Linotype"/>
          <w:u w:val="single"/>
        </w:rPr>
        <w:t>Non-Voting</w:t>
      </w:r>
    </w:p>
    <w:p w:rsidR="008F2483" w:rsidRPr="00E53D0D" w:rsidRDefault="008F2483" w:rsidP="008F2483">
      <w:pPr>
        <w:rPr>
          <w:rFonts w:ascii="Palatino Linotype" w:hAnsi="Palatino Linotype"/>
        </w:rPr>
      </w:pPr>
      <w:r w:rsidRPr="00E53D0D">
        <w:rPr>
          <w:rFonts w:ascii="Palatino Linotype" w:hAnsi="Palatino Linotype"/>
        </w:rPr>
        <w:t xml:space="preserve">Lisa Bernardo, </w:t>
      </w:r>
      <w:r w:rsidR="00C80FBB" w:rsidRPr="00E53D0D">
        <w:rPr>
          <w:rFonts w:ascii="Palatino Linotype" w:hAnsi="Palatino Linotype"/>
        </w:rPr>
        <w:t xml:space="preserve">Dean of Admissions/Registrar </w:t>
      </w:r>
    </w:p>
    <w:p w:rsidR="00343479" w:rsidRPr="00E53D0D" w:rsidRDefault="00343479" w:rsidP="008F2483">
      <w:pPr>
        <w:rPr>
          <w:rFonts w:ascii="Palatino Linotype" w:hAnsi="Palatino Linotype"/>
        </w:rPr>
      </w:pPr>
      <w:r w:rsidRPr="00E53D0D">
        <w:rPr>
          <w:rFonts w:ascii="Palatino Linotype" w:hAnsi="Palatino Linotype"/>
        </w:rPr>
        <w:t>Sarah Schraeder, Recording &amp; Curriculum Specialist</w:t>
      </w:r>
    </w:p>
    <w:p w:rsidR="008F2483" w:rsidRDefault="008F2483" w:rsidP="008F2483">
      <w:pPr>
        <w:autoSpaceDE w:val="0"/>
        <w:autoSpaceDN w:val="0"/>
        <w:adjustRightInd w:val="0"/>
        <w:rPr>
          <w:b/>
          <w:bCs/>
          <w:sz w:val="22"/>
          <w:szCs w:val="22"/>
        </w:rPr>
      </w:pPr>
    </w:p>
    <w:p w:rsidR="008F2483" w:rsidRDefault="008F2483" w:rsidP="008F2483">
      <w:pPr>
        <w:autoSpaceDE w:val="0"/>
        <w:autoSpaceDN w:val="0"/>
        <w:adjustRightInd w:val="0"/>
        <w:rPr>
          <w:b/>
          <w:bCs/>
          <w:sz w:val="22"/>
          <w:szCs w:val="22"/>
        </w:rPr>
      </w:pPr>
    </w:p>
    <w:p w:rsidR="008F2483" w:rsidRPr="008F2483" w:rsidRDefault="008F2483" w:rsidP="008F2483">
      <w:pPr>
        <w:autoSpaceDE w:val="0"/>
        <w:autoSpaceDN w:val="0"/>
        <w:adjustRightInd w:val="0"/>
        <w:rPr>
          <w:rFonts w:ascii="Palatino Linotype" w:hAnsi="Palatino Linotype"/>
          <w:sz w:val="22"/>
          <w:szCs w:val="22"/>
        </w:rPr>
      </w:pPr>
      <w:r w:rsidRPr="008F2483">
        <w:rPr>
          <w:rFonts w:ascii="Palatino Linotype" w:hAnsi="Palatino Linotype"/>
          <w:b/>
          <w:bCs/>
          <w:sz w:val="22"/>
          <w:szCs w:val="22"/>
        </w:rPr>
        <w:t>Section 2.0</w:t>
      </w:r>
      <w:r w:rsidRPr="008F2483">
        <w:rPr>
          <w:rFonts w:ascii="Palatino Linotype" w:hAnsi="Palatino Linotype"/>
          <w:sz w:val="22"/>
          <w:szCs w:val="22"/>
        </w:rPr>
        <w:t xml:space="preserve"> There shall be a standing committee of the Academic Senate on educational policies, hereinafter referred to as the University Educational Policies Committee (UEPC).</w:t>
      </w:r>
      <w:r w:rsidRPr="008F2483">
        <w:rPr>
          <w:rFonts w:ascii="Palatino Linotype" w:hAnsi="Palatino Linotype"/>
          <w:sz w:val="22"/>
          <w:szCs w:val="22"/>
        </w:rPr>
        <w:br/>
      </w:r>
    </w:p>
    <w:p w:rsidR="00D234D1" w:rsidRPr="00D234D1" w:rsidRDefault="00D234D1" w:rsidP="00D234D1">
      <w:pPr>
        <w:autoSpaceDE w:val="0"/>
        <w:autoSpaceDN w:val="0"/>
        <w:rPr>
          <w:rFonts w:ascii="Palatino Linotype" w:hAnsi="Palatino Linotype"/>
        </w:rPr>
      </w:pPr>
      <w:r w:rsidRPr="00D234D1">
        <w:rPr>
          <w:rFonts w:ascii="Palatino Linotype" w:hAnsi="Palatino Linotype"/>
          <w:b/>
        </w:rPr>
        <w:t>Section 2.1</w:t>
      </w:r>
      <w:r w:rsidRPr="00D234D1">
        <w:rPr>
          <w:rFonts w:ascii="Palatino Linotype" w:hAnsi="Palatino Linotype"/>
        </w:rPr>
        <w:t xml:space="preserve"> The UEPC shall be composed of twelve voting members including a Chair and Chair-elect who are both tenured. There shall be eight additional members of the General Faculty including a library representative, a counseling representative, one representative from each college, one at-large representative, and the Speaker. One full-time student shall be appointed by the President of Associated Students for a one-year term. An executive secretary shall be appointed by the President of the University.</w:t>
      </w:r>
    </w:p>
    <w:p w:rsidR="008F2483" w:rsidRPr="00D234D1" w:rsidRDefault="008F2483" w:rsidP="008F2483">
      <w:pPr>
        <w:autoSpaceDE w:val="0"/>
        <w:autoSpaceDN w:val="0"/>
        <w:adjustRightInd w:val="0"/>
        <w:rPr>
          <w:rFonts w:ascii="Palatino Linotype" w:hAnsi="Palatino Linotype"/>
        </w:rPr>
      </w:pPr>
    </w:p>
    <w:p w:rsidR="008F2483" w:rsidRPr="008F2483" w:rsidRDefault="008F2483" w:rsidP="008F2483">
      <w:pPr>
        <w:autoSpaceDE w:val="0"/>
        <w:autoSpaceDN w:val="0"/>
        <w:rPr>
          <w:rFonts w:ascii="Palatino Linotype" w:hAnsi="Palatino Linotype"/>
          <w:sz w:val="22"/>
          <w:szCs w:val="22"/>
        </w:rPr>
      </w:pPr>
      <w:r w:rsidRPr="00D234D1">
        <w:rPr>
          <w:rFonts w:ascii="Palatino Linotype" w:hAnsi="Palatino Linotype"/>
        </w:rPr>
        <w:t>The elections shall be conducted by the Committee on Committees, according to the procedures</w:t>
      </w:r>
      <w:r w:rsidRPr="008F2483">
        <w:rPr>
          <w:rFonts w:ascii="Palatino Linotype" w:hAnsi="Palatino Linotype"/>
          <w:sz w:val="22"/>
          <w:szCs w:val="22"/>
        </w:rPr>
        <w:t xml:space="preserve"> in Article VI., Section 3.2.</w:t>
      </w:r>
    </w:p>
    <w:p w:rsidR="008F2483" w:rsidRPr="008F2483" w:rsidRDefault="008F2483" w:rsidP="008F2483">
      <w:pPr>
        <w:autoSpaceDE w:val="0"/>
        <w:autoSpaceDN w:val="0"/>
        <w:rPr>
          <w:rFonts w:ascii="Palatino Linotype" w:hAnsi="Palatino Linotype"/>
          <w:sz w:val="22"/>
          <w:szCs w:val="22"/>
        </w:rPr>
      </w:pPr>
    </w:p>
    <w:p w:rsidR="008F2483" w:rsidRPr="008F2483" w:rsidRDefault="008F2483" w:rsidP="008F2483">
      <w:pPr>
        <w:autoSpaceDE w:val="0"/>
        <w:autoSpaceDN w:val="0"/>
        <w:rPr>
          <w:rFonts w:ascii="Palatino Linotype" w:hAnsi="Palatino Linotype"/>
          <w:sz w:val="22"/>
          <w:szCs w:val="22"/>
        </w:rPr>
      </w:pPr>
      <w:r w:rsidRPr="008F2483">
        <w:rPr>
          <w:rFonts w:ascii="Palatino Linotype" w:hAnsi="Palatino Linotype"/>
          <w:sz w:val="22"/>
          <w:szCs w:val="22"/>
        </w:rPr>
        <w:t>a) The Chair shall serve as a member of the Senate Executive Committee. The term of office of the Chair shall be one year.</w:t>
      </w:r>
    </w:p>
    <w:p w:rsidR="008F2483" w:rsidRPr="008F2483" w:rsidRDefault="008F2483" w:rsidP="008F2483">
      <w:pPr>
        <w:autoSpaceDE w:val="0"/>
        <w:autoSpaceDN w:val="0"/>
        <w:rPr>
          <w:rFonts w:ascii="Palatino Linotype" w:hAnsi="Palatino Linotype"/>
          <w:sz w:val="22"/>
          <w:szCs w:val="22"/>
        </w:rPr>
      </w:pPr>
    </w:p>
    <w:p w:rsidR="008F2483" w:rsidRPr="008F2483" w:rsidRDefault="008F2483" w:rsidP="008F2483">
      <w:pPr>
        <w:autoSpaceDE w:val="0"/>
        <w:autoSpaceDN w:val="0"/>
        <w:rPr>
          <w:rFonts w:ascii="Palatino Linotype" w:hAnsi="Palatino Linotype"/>
          <w:sz w:val="22"/>
          <w:szCs w:val="22"/>
        </w:rPr>
      </w:pPr>
      <w:r w:rsidRPr="008F2483">
        <w:rPr>
          <w:rFonts w:ascii="Palatino Linotype" w:hAnsi="Palatino Linotype"/>
          <w:sz w:val="22"/>
          <w:szCs w:val="22"/>
        </w:rPr>
        <w:t>b) The Chair-elect shall serve one year as a member of the committee and the following year as the Chair. The Chair-elect will serve as Chair in the absence of the Chair. The Chair-elect shall serve as a member of the Faculty Budget Advisory Committee.</w:t>
      </w:r>
    </w:p>
    <w:p w:rsidR="008F2483" w:rsidRPr="008F2483" w:rsidRDefault="008F2483" w:rsidP="008F2483">
      <w:pPr>
        <w:autoSpaceDE w:val="0"/>
        <w:autoSpaceDN w:val="0"/>
        <w:rPr>
          <w:rFonts w:ascii="Palatino Linotype" w:hAnsi="Palatino Linotype"/>
          <w:sz w:val="22"/>
          <w:szCs w:val="22"/>
        </w:rPr>
      </w:pPr>
    </w:p>
    <w:p w:rsidR="008F2483" w:rsidRPr="008F2483" w:rsidRDefault="008F2483" w:rsidP="008F2483">
      <w:pPr>
        <w:autoSpaceDE w:val="0"/>
        <w:autoSpaceDN w:val="0"/>
        <w:rPr>
          <w:rFonts w:ascii="Palatino Linotype" w:hAnsi="Palatino Linotype"/>
          <w:sz w:val="22"/>
          <w:szCs w:val="22"/>
        </w:rPr>
      </w:pPr>
      <w:r w:rsidRPr="008F2483">
        <w:rPr>
          <w:rFonts w:ascii="Palatino Linotype" w:hAnsi="Palatino Linotype"/>
          <w:sz w:val="22"/>
          <w:szCs w:val="22"/>
        </w:rPr>
        <w:lastRenderedPageBreak/>
        <w:t>c) Faculty members of UEPC, except the Chair and Chair-elect shall have terms of office of three years. The terms shall be staggered at the onset by lot. The terms of new members shall commence on the final day of scheduled classes of the academic year.</w:t>
      </w:r>
    </w:p>
    <w:p w:rsidR="008F2483" w:rsidRPr="008F2483" w:rsidRDefault="008F2483" w:rsidP="008F2483">
      <w:pPr>
        <w:autoSpaceDE w:val="0"/>
        <w:autoSpaceDN w:val="0"/>
        <w:adjustRightInd w:val="0"/>
        <w:rPr>
          <w:rFonts w:ascii="Palatino Linotype" w:hAnsi="Palatino Linotype"/>
          <w:sz w:val="22"/>
          <w:szCs w:val="22"/>
        </w:rPr>
      </w:pPr>
    </w:p>
    <w:p w:rsidR="008F2483" w:rsidRPr="008F2483" w:rsidRDefault="008F2483" w:rsidP="008F2483">
      <w:pPr>
        <w:autoSpaceDE w:val="0"/>
        <w:autoSpaceDN w:val="0"/>
        <w:adjustRightInd w:val="0"/>
        <w:rPr>
          <w:rFonts w:ascii="Palatino Linotype" w:hAnsi="Palatino Linotype"/>
          <w:sz w:val="22"/>
          <w:szCs w:val="22"/>
        </w:rPr>
      </w:pPr>
      <w:r w:rsidRPr="008F2483">
        <w:rPr>
          <w:rFonts w:ascii="Palatino Linotype" w:hAnsi="Palatino Linotype"/>
          <w:b/>
          <w:sz w:val="22"/>
          <w:szCs w:val="22"/>
        </w:rPr>
        <w:t>Section 2.2</w:t>
      </w:r>
      <w:r w:rsidRPr="008F2483">
        <w:rPr>
          <w:rFonts w:ascii="Palatino Linotype" w:hAnsi="Palatino Linotype"/>
          <w:sz w:val="22"/>
          <w:szCs w:val="22"/>
        </w:rPr>
        <w:t xml:space="preserve"> The duties of the UEPC, undertaken in conjunction with College curriculum committees, shall be to: </w:t>
      </w:r>
      <w:r w:rsidRPr="008F2483">
        <w:rPr>
          <w:rFonts w:ascii="Palatino Linotype" w:hAnsi="Palatino Linotype"/>
          <w:sz w:val="22"/>
          <w:szCs w:val="22"/>
        </w:rPr>
        <w:br/>
      </w:r>
      <w:r w:rsidRPr="008F2483">
        <w:rPr>
          <w:rFonts w:ascii="Palatino Linotype" w:hAnsi="Palatino Linotype"/>
          <w:sz w:val="22"/>
          <w:szCs w:val="22"/>
        </w:rPr>
        <w:br/>
        <w:t>a) Formulate, review, and recommend to the Academic Senate undergraduate curricular policy.</w:t>
      </w:r>
      <w:r w:rsidRPr="008F2483">
        <w:rPr>
          <w:rFonts w:ascii="Palatino Linotype" w:hAnsi="Palatino Linotype"/>
          <w:sz w:val="22"/>
          <w:szCs w:val="22"/>
        </w:rPr>
        <w:br/>
      </w:r>
      <w:r w:rsidRPr="008F2483">
        <w:rPr>
          <w:rFonts w:ascii="Palatino Linotype" w:hAnsi="Palatino Linotype"/>
          <w:sz w:val="22"/>
          <w:szCs w:val="22"/>
        </w:rPr>
        <w:br/>
        <w:t>b) Review and evaluate proposals for new undergraduate programs and courses for study based on approved criteria and procedures.</w:t>
      </w:r>
      <w:r w:rsidRPr="008F2483">
        <w:rPr>
          <w:rFonts w:ascii="Palatino Linotype" w:hAnsi="Palatino Linotype"/>
          <w:sz w:val="22"/>
          <w:szCs w:val="22"/>
        </w:rPr>
        <w:br/>
      </w:r>
      <w:r w:rsidRPr="008F2483">
        <w:rPr>
          <w:rFonts w:ascii="Palatino Linotype" w:hAnsi="Palatino Linotype"/>
          <w:sz w:val="22"/>
          <w:szCs w:val="22"/>
        </w:rPr>
        <w:br/>
        <w:t>c) When requested, evaluate 7-year program reviews for existing undergraduate, graduate degree, and post baccalaureate programs, and recommend one of the following: continuation without modification, continuation with specified modifications, or discontinuance.</w:t>
      </w:r>
      <w:r w:rsidRPr="008F2483">
        <w:rPr>
          <w:rFonts w:ascii="Palatino Linotype" w:hAnsi="Palatino Linotype"/>
          <w:sz w:val="22"/>
          <w:szCs w:val="22"/>
        </w:rPr>
        <w:br/>
      </w:r>
      <w:r w:rsidRPr="008F2483">
        <w:rPr>
          <w:rFonts w:ascii="Palatino Linotype" w:hAnsi="Palatino Linotype"/>
          <w:sz w:val="22"/>
          <w:szCs w:val="22"/>
        </w:rPr>
        <w:br/>
        <w:t>d) Review plans for academic development in both on- and off-campus undergraduate programs (including extended education and distance learning).</w:t>
      </w:r>
      <w:r w:rsidRPr="008F2483">
        <w:rPr>
          <w:rFonts w:ascii="Palatino Linotype" w:hAnsi="Palatino Linotype"/>
          <w:sz w:val="22"/>
          <w:szCs w:val="22"/>
        </w:rPr>
        <w:br/>
      </w:r>
      <w:r w:rsidRPr="008F2483">
        <w:rPr>
          <w:rFonts w:ascii="Palatino Linotype" w:hAnsi="Palatino Linotype"/>
          <w:sz w:val="22"/>
          <w:szCs w:val="22"/>
        </w:rPr>
        <w:br/>
        <w:t>e) Submit an annual report to the General Faculty at the Spring General faculty meeting.</w:t>
      </w:r>
      <w:r w:rsidRPr="008F2483">
        <w:rPr>
          <w:rFonts w:ascii="Palatino Linotype" w:hAnsi="Palatino Linotype"/>
          <w:sz w:val="22"/>
          <w:szCs w:val="22"/>
        </w:rPr>
        <w:br/>
      </w:r>
      <w:r w:rsidRPr="008F2483">
        <w:rPr>
          <w:rFonts w:ascii="Palatino Linotype" w:hAnsi="Palatino Linotype"/>
          <w:sz w:val="22"/>
          <w:szCs w:val="22"/>
        </w:rPr>
        <w:br/>
        <w:t>f) Consult with and recommend to the Provost/Vice President for Academic Affairs in the interpretation of the University's undergraduate curricular and instructional policies.</w:t>
      </w:r>
      <w:r w:rsidRPr="008F2483">
        <w:rPr>
          <w:rFonts w:ascii="Palatino Linotype" w:hAnsi="Palatino Linotype"/>
          <w:sz w:val="22"/>
          <w:szCs w:val="22"/>
        </w:rPr>
        <w:br/>
      </w:r>
      <w:r w:rsidRPr="008F2483">
        <w:rPr>
          <w:rFonts w:ascii="Palatino Linotype" w:hAnsi="Palatino Linotype"/>
          <w:sz w:val="22"/>
          <w:szCs w:val="22"/>
        </w:rPr>
        <w:br/>
        <w:t>g) Maintain close liaison with the Faculty Budget Advisory Committee and the Graduate Council and consult with these bodies on policy issues of mutual interest, such as scheduling, grading, calendar preparation, registration, and resource allocations.</w:t>
      </w:r>
      <w:r w:rsidRPr="008F2483">
        <w:rPr>
          <w:rFonts w:ascii="Palatino Linotype" w:hAnsi="Palatino Linotype"/>
          <w:sz w:val="22"/>
          <w:szCs w:val="22"/>
        </w:rPr>
        <w:br/>
      </w:r>
      <w:r w:rsidRPr="008F2483">
        <w:rPr>
          <w:rFonts w:ascii="Palatino Linotype" w:hAnsi="Palatino Linotype"/>
          <w:sz w:val="22"/>
          <w:szCs w:val="22"/>
        </w:rPr>
        <w:br/>
        <w:t>h) Oversee and evaluate the General Education Program.</w:t>
      </w:r>
      <w:r w:rsidRPr="008F2483">
        <w:rPr>
          <w:rFonts w:ascii="Palatino Linotype" w:hAnsi="Palatino Linotype"/>
          <w:sz w:val="22"/>
          <w:szCs w:val="22"/>
        </w:rPr>
        <w:br/>
      </w:r>
      <w:r w:rsidRPr="008F2483">
        <w:rPr>
          <w:rFonts w:ascii="Palatino Linotype" w:hAnsi="Palatino Linotype"/>
          <w:sz w:val="22"/>
          <w:szCs w:val="22"/>
        </w:rPr>
        <w:br/>
        <w:t>i) Prepare the academic calendar.</w:t>
      </w:r>
    </w:p>
    <w:p w:rsidR="008F2483" w:rsidRPr="008F2483" w:rsidRDefault="008F2483" w:rsidP="008F2483">
      <w:pPr>
        <w:autoSpaceDE w:val="0"/>
        <w:autoSpaceDN w:val="0"/>
        <w:adjustRightInd w:val="0"/>
        <w:rPr>
          <w:rFonts w:ascii="Palatino Linotype" w:hAnsi="Palatino Linotype"/>
          <w:sz w:val="22"/>
          <w:szCs w:val="22"/>
        </w:rPr>
      </w:pPr>
    </w:p>
    <w:p w:rsidR="008F2483" w:rsidRPr="008F2483" w:rsidRDefault="008F2483" w:rsidP="008F2483">
      <w:pPr>
        <w:autoSpaceDE w:val="0"/>
        <w:autoSpaceDN w:val="0"/>
        <w:adjustRightInd w:val="0"/>
        <w:rPr>
          <w:rFonts w:ascii="Palatino Linotype" w:hAnsi="Palatino Linotype"/>
          <w:sz w:val="22"/>
          <w:szCs w:val="22"/>
        </w:rPr>
      </w:pPr>
      <w:r w:rsidRPr="008F2483">
        <w:rPr>
          <w:rFonts w:ascii="Palatino Linotype" w:hAnsi="Palatino Linotype"/>
          <w:sz w:val="22"/>
          <w:szCs w:val="22"/>
        </w:rPr>
        <w:t>j) Upon proper constitution of the curriculum committees within the colleges, the UEPC may delegate any of its powers to those committees. The curriculum committee of each college shall inform the committees of the other colleges of matters which may impact their respective curricula through the distribution of their minutes. If no objections are expressed within fifteen (15) working days from distribution, the proposed changes will become effective and will be reported to the Associate Vice President for Academic Planning and Analysis. The following issue(s) shall be referred to UEPC.</w:t>
      </w:r>
    </w:p>
    <w:p w:rsidR="008F2483" w:rsidRPr="008F2483" w:rsidRDefault="008F2483" w:rsidP="008F2483">
      <w:pPr>
        <w:autoSpaceDE w:val="0"/>
        <w:autoSpaceDN w:val="0"/>
        <w:adjustRightInd w:val="0"/>
        <w:rPr>
          <w:rFonts w:ascii="Palatino Linotype" w:hAnsi="Palatino Linotype"/>
          <w:sz w:val="22"/>
          <w:szCs w:val="22"/>
        </w:rPr>
      </w:pPr>
    </w:p>
    <w:p w:rsidR="008F2483" w:rsidRPr="008F2483" w:rsidRDefault="008F2483" w:rsidP="008F2483">
      <w:pPr>
        <w:pStyle w:val="ListParagraph"/>
        <w:numPr>
          <w:ilvl w:val="0"/>
          <w:numId w:val="1"/>
        </w:numPr>
        <w:autoSpaceDE w:val="0"/>
        <w:autoSpaceDN w:val="0"/>
        <w:adjustRightInd w:val="0"/>
        <w:rPr>
          <w:sz w:val="22"/>
        </w:rPr>
      </w:pPr>
      <w:r w:rsidRPr="008F2483">
        <w:rPr>
          <w:sz w:val="22"/>
        </w:rPr>
        <w:t>an objection that cannot be resolved by the respective committees or the deans of the respective colleges within a reasonable period of time;</w:t>
      </w:r>
    </w:p>
    <w:p w:rsidR="008F2483" w:rsidRPr="008F2483" w:rsidRDefault="008F2483" w:rsidP="008F2483">
      <w:pPr>
        <w:pStyle w:val="ListParagraph"/>
        <w:numPr>
          <w:ilvl w:val="0"/>
          <w:numId w:val="1"/>
        </w:numPr>
        <w:autoSpaceDE w:val="0"/>
        <w:autoSpaceDN w:val="0"/>
        <w:adjustRightInd w:val="0"/>
        <w:rPr>
          <w:sz w:val="22"/>
        </w:rPr>
      </w:pPr>
      <w:r w:rsidRPr="008F2483">
        <w:rPr>
          <w:sz w:val="22"/>
        </w:rPr>
        <w:t>matters where there is no established university curricular policy;</w:t>
      </w:r>
    </w:p>
    <w:p w:rsidR="008F2483" w:rsidRPr="008F2483" w:rsidRDefault="008F2483" w:rsidP="008F2483">
      <w:pPr>
        <w:pStyle w:val="ListParagraph"/>
        <w:numPr>
          <w:ilvl w:val="0"/>
          <w:numId w:val="1"/>
        </w:numPr>
        <w:autoSpaceDE w:val="0"/>
        <w:autoSpaceDN w:val="0"/>
        <w:adjustRightInd w:val="0"/>
        <w:rPr>
          <w:sz w:val="22"/>
        </w:rPr>
      </w:pPr>
      <w:r w:rsidRPr="008F2483">
        <w:rPr>
          <w:sz w:val="22"/>
        </w:rPr>
        <w:lastRenderedPageBreak/>
        <w:t>matters where there is a dispute over the interpretation of existing policy;</w:t>
      </w:r>
    </w:p>
    <w:p w:rsidR="008F2483" w:rsidRPr="008F2483" w:rsidRDefault="008F2483" w:rsidP="008F2483">
      <w:pPr>
        <w:pStyle w:val="ListParagraph"/>
        <w:numPr>
          <w:ilvl w:val="0"/>
          <w:numId w:val="1"/>
        </w:numPr>
        <w:autoSpaceDE w:val="0"/>
        <w:autoSpaceDN w:val="0"/>
        <w:adjustRightInd w:val="0"/>
        <w:rPr>
          <w:sz w:val="22"/>
        </w:rPr>
      </w:pPr>
      <w:r w:rsidRPr="008F2483">
        <w:rPr>
          <w:sz w:val="22"/>
        </w:rPr>
        <w:t>matters where there are extenuating circumstances that require immediate attention or determination.</w:t>
      </w:r>
    </w:p>
    <w:p w:rsidR="008F2483" w:rsidRPr="008F2483" w:rsidRDefault="008F2483" w:rsidP="008F2483">
      <w:pPr>
        <w:autoSpaceDE w:val="0"/>
        <w:autoSpaceDN w:val="0"/>
        <w:adjustRightInd w:val="0"/>
        <w:ind w:left="360"/>
        <w:rPr>
          <w:rFonts w:ascii="Palatino Linotype" w:hAnsi="Palatino Linotype"/>
          <w:sz w:val="22"/>
          <w:szCs w:val="22"/>
        </w:rPr>
      </w:pPr>
    </w:p>
    <w:p w:rsidR="008F2483" w:rsidRPr="008F2483" w:rsidRDefault="008F2483" w:rsidP="008F2483">
      <w:pPr>
        <w:pStyle w:val="ListParagraph"/>
        <w:numPr>
          <w:ilvl w:val="0"/>
          <w:numId w:val="2"/>
        </w:numPr>
        <w:autoSpaceDE w:val="0"/>
        <w:autoSpaceDN w:val="0"/>
        <w:adjustRightInd w:val="0"/>
        <w:rPr>
          <w:sz w:val="22"/>
        </w:rPr>
      </w:pPr>
      <w:r w:rsidRPr="008F2483">
        <w:rPr>
          <w:sz w:val="22"/>
        </w:rPr>
        <w:t>College committees shall have authority to:</w:t>
      </w:r>
      <w:r w:rsidRPr="008F2483">
        <w:rPr>
          <w:sz w:val="22"/>
        </w:rPr>
        <w:br/>
      </w:r>
    </w:p>
    <w:p w:rsidR="008F2483" w:rsidRPr="008F2483" w:rsidRDefault="008F2483" w:rsidP="008F2483">
      <w:pPr>
        <w:pStyle w:val="ListParagraph"/>
        <w:numPr>
          <w:ilvl w:val="0"/>
          <w:numId w:val="3"/>
        </w:numPr>
        <w:autoSpaceDE w:val="0"/>
        <w:autoSpaceDN w:val="0"/>
        <w:adjustRightInd w:val="0"/>
        <w:rPr>
          <w:sz w:val="22"/>
        </w:rPr>
      </w:pPr>
      <w:r w:rsidRPr="008F2483">
        <w:rPr>
          <w:sz w:val="22"/>
        </w:rPr>
        <w:t>approve new courses not for General Education credit;</w:t>
      </w:r>
    </w:p>
    <w:p w:rsidR="008F2483" w:rsidRPr="008F2483" w:rsidRDefault="008F2483" w:rsidP="008F2483">
      <w:pPr>
        <w:pStyle w:val="ListParagraph"/>
        <w:numPr>
          <w:ilvl w:val="0"/>
          <w:numId w:val="3"/>
        </w:numPr>
        <w:autoSpaceDE w:val="0"/>
        <w:autoSpaceDN w:val="0"/>
        <w:adjustRightInd w:val="0"/>
        <w:rPr>
          <w:sz w:val="22"/>
        </w:rPr>
      </w:pPr>
      <w:r w:rsidRPr="008F2483">
        <w:rPr>
          <w:sz w:val="22"/>
        </w:rPr>
        <w:t>delete existing courses;</w:t>
      </w:r>
    </w:p>
    <w:p w:rsidR="008F2483" w:rsidRPr="008F2483" w:rsidRDefault="008F2483" w:rsidP="008F2483">
      <w:pPr>
        <w:pStyle w:val="ListParagraph"/>
        <w:numPr>
          <w:ilvl w:val="0"/>
          <w:numId w:val="3"/>
        </w:numPr>
        <w:autoSpaceDE w:val="0"/>
        <w:autoSpaceDN w:val="0"/>
        <w:adjustRightInd w:val="0"/>
        <w:rPr>
          <w:sz w:val="22"/>
        </w:rPr>
      </w:pPr>
      <w:r w:rsidRPr="008F2483">
        <w:rPr>
          <w:sz w:val="22"/>
        </w:rPr>
        <w:t>change titles, descriptions, and unit values of existing courses;</w:t>
      </w:r>
    </w:p>
    <w:p w:rsidR="008F2483" w:rsidRPr="008F2483" w:rsidRDefault="008F2483" w:rsidP="008F2483">
      <w:pPr>
        <w:pStyle w:val="ListParagraph"/>
        <w:numPr>
          <w:ilvl w:val="0"/>
          <w:numId w:val="3"/>
        </w:numPr>
        <w:autoSpaceDE w:val="0"/>
        <w:autoSpaceDN w:val="0"/>
        <w:adjustRightInd w:val="0"/>
        <w:rPr>
          <w:sz w:val="22"/>
        </w:rPr>
      </w:pPr>
      <w:r w:rsidRPr="008F2483">
        <w:rPr>
          <w:sz w:val="22"/>
        </w:rPr>
        <w:t>approve cross- and dual-listed courses;</w:t>
      </w:r>
    </w:p>
    <w:p w:rsidR="008F2483" w:rsidRPr="008F2483" w:rsidRDefault="008F2483" w:rsidP="008F2483">
      <w:pPr>
        <w:pStyle w:val="ListParagraph"/>
        <w:numPr>
          <w:ilvl w:val="0"/>
          <w:numId w:val="3"/>
        </w:numPr>
        <w:autoSpaceDE w:val="0"/>
        <w:autoSpaceDN w:val="0"/>
        <w:adjustRightInd w:val="0"/>
        <w:rPr>
          <w:sz w:val="22"/>
        </w:rPr>
      </w:pPr>
      <w:r w:rsidRPr="008F2483">
        <w:rPr>
          <w:sz w:val="22"/>
        </w:rPr>
        <w:t>approve changes in the majors provided such changes do not increase the total number of units in the combined required prerequisite and major courses and do not require an increase in university resources.</w:t>
      </w:r>
    </w:p>
    <w:p w:rsidR="008F2483" w:rsidRPr="008F2483" w:rsidRDefault="008F2483" w:rsidP="008F2483">
      <w:pPr>
        <w:autoSpaceDE w:val="0"/>
        <w:autoSpaceDN w:val="0"/>
        <w:adjustRightInd w:val="0"/>
        <w:ind w:left="720"/>
        <w:rPr>
          <w:rFonts w:ascii="Palatino Linotype" w:hAnsi="Palatino Linotype"/>
          <w:sz w:val="22"/>
          <w:szCs w:val="22"/>
        </w:rPr>
      </w:pPr>
    </w:p>
    <w:p w:rsidR="008F2483" w:rsidRPr="008F2483" w:rsidRDefault="008F2483" w:rsidP="008F2483">
      <w:pPr>
        <w:autoSpaceDE w:val="0"/>
        <w:autoSpaceDN w:val="0"/>
        <w:adjustRightInd w:val="0"/>
        <w:ind w:left="720"/>
        <w:rPr>
          <w:rFonts w:ascii="Palatino Linotype" w:hAnsi="Palatino Linotype"/>
          <w:sz w:val="22"/>
          <w:szCs w:val="22"/>
        </w:rPr>
      </w:pPr>
      <w:r w:rsidRPr="008F2483">
        <w:rPr>
          <w:rFonts w:ascii="Palatino Linotype" w:hAnsi="Palatino Linotype"/>
          <w:sz w:val="22"/>
          <w:szCs w:val="22"/>
        </w:rPr>
        <w:t>This authority includes all college credit courses except Multidisciplinary courses.</w:t>
      </w:r>
    </w:p>
    <w:p w:rsidR="008F2483" w:rsidRPr="008F2483" w:rsidRDefault="008F2483" w:rsidP="008F2483">
      <w:pPr>
        <w:autoSpaceDE w:val="0"/>
        <w:autoSpaceDN w:val="0"/>
        <w:adjustRightInd w:val="0"/>
        <w:rPr>
          <w:rFonts w:ascii="Palatino Linotype" w:hAnsi="Palatino Linotype"/>
          <w:sz w:val="22"/>
          <w:szCs w:val="22"/>
        </w:rPr>
      </w:pPr>
    </w:p>
    <w:p w:rsidR="008F2483" w:rsidRPr="008F2483" w:rsidRDefault="008F2483" w:rsidP="008F2483">
      <w:pPr>
        <w:pStyle w:val="ListParagraph"/>
        <w:numPr>
          <w:ilvl w:val="0"/>
          <w:numId w:val="4"/>
        </w:numPr>
        <w:autoSpaceDE w:val="0"/>
        <w:autoSpaceDN w:val="0"/>
        <w:adjustRightInd w:val="0"/>
        <w:rPr>
          <w:sz w:val="22"/>
        </w:rPr>
      </w:pPr>
      <w:r w:rsidRPr="008F2483">
        <w:rPr>
          <w:sz w:val="22"/>
        </w:rPr>
        <w:t xml:space="preserve"> In all other curricular matters, college committees shall make recommendations to the appropriate subcommittee of the UEPC. In no case should these matters come to UEPC without the recommendation of the college committee.</w:t>
      </w:r>
    </w:p>
    <w:p w:rsidR="008F2483" w:rsidRPr="008F2483" w:rsidRDefault="008F2483" w:rsidP="008F2483">
      <w:pPr>
        <w:autoSpaceDE w:val="0"/>
        <w:autoSpaceDN w:val="0"/>
        <w:adjustRightInd w:val="0"/>
        <w:rPr>
          <w:rFonts w:ascii="Palatino Linotype" w:hAnsi="Palatino Linotype"/>
          <w:sz w:val="22"/>
          <w:szCs w:val="22"/>
        </w:rPr>
      </w:pPr>
    </w:p>
    <w:p w:rsidR="008F2483" w:rsidRPr="008F2483" w:rsidRDefault="008F2483" w:rsidP="008F2483">
      <w:pPr>
        <w:pStyle w:val="ListParagraph"/>
        <w:numPr>
          <w:ilvl w:val="0"/>
          <w:numId w:val="4"/>
        </w:numPr>
        <w:autoSpaceDE w:val="0"/>
        <w:autoSpaceDN w:val="0"/>
        <w:adjustRightInd w:val="0"/>
        <w:rPr>
          <w:sz w:val="22"/>
        </w:rPr>
      </w:pPr>
      <w:r w:rsidRPr="008F2483">
        <w:rPr>
          <w:sz w:val="22"/>
        </w:rPr>
        <w:t>The UEPC reserves the right to review any matters delegated to the college committees.</w:t>
      </w:r>
    </w:p>
    <w:p w:rsidR="008F2483" w:rsidRPr="008F2483" w:rsidRDefault="008F2483" w:rsidP="008F2483">
      <w:pPr>
        <w:pStyle w:val="ListParagraph"/>
        <w:autoSpaceDE w:val="0"/>
        <w:autoSpaceDN w:val="0"/>
        <w:adjustRightInd w:val="0"/>
        <w:rPr>
          <w:sz w:val="22"/>
        </w:rPr>
      </w:pPr>
    </w:p>
    <w:p w:rsidR="008F2483" w:rsidRPr="008F2483" w:rsidRDefault="008F2483" w:rsidP="008F2483">
      <w:pPr>
        <w:autoSpaceDE w:val="0"/>
        <w:autoSpaceDN w:val="0"/>
        <w:adjustRightInd w:val="0"/>
        <w:rPr>
          <w:rFonts w:ascii="Palatino Linotype" w:hAnsi="Palatino Linotype"/>
          <w:sz w:val="22"/>
          <w:szCs w:val="22"/>
        </w:rPr>
      </w:pPr>
      <w:r w:rsidRPr="008F2483">
        <w:rPr>
          <w:rFonts w:ascii="Palatino Linotype" w:hAnsi="Palatino Linotype"/>
          <w:b/>
          <w:sz w:val="22"/>
          <w:szCs w:val="22"/>
        </w:rPr>
        <w:t>Section 2.3</w:t>
      </w:r>
      <w:r w:rsidRPr="008F2483">
        <w:rPr>
          <w:rFonts w:ascii="Palatino Linotype" w:hAnsi="Palatino Linotype"/>
          <w:sz w:val="22"/>
          <w:szCs w:val="22"/>
        </w:rPr>
        <w:t xml:space="preserve"> UEPC shall, in consultation with the Committee on Committees, establish and discontinue ad hoc subcommittees as it deems appropriate and necessary. There are four standing subcommittees of</w:t>
      </w:r>
      <w:r w:rsidR="00970B52">
        <w:rPr>
          <w:rFonts w:ascii="Palatino Linotype" w:hAnsi="Palatino Linotype"/>
          <w:sz w:val="22"/>
          <w:szCs w:val="22"/>
        </w:rPr>
        <w:t xml:space="preserve"> </w:t>
      </w:r>
      <w:r w:rsidRPr="008F2483">
        <w:rPr>
          <w:rFonts w:ascii="Palatino Linotype" w:hAnsi="Palatino Linotype"/>
          <w:sz w:val="22"/>
          <w:szCs w:val="22"/>
        </w:rPr>
        <w:t>UEPC: General Education; University Writing, Assessment of Student Learning, and Technology and</w:t>
      </w:r>
      <w:r w:rsidR="00970B52">
        <w:rPr>
          <w:rFonts w:ascii="Palatino Linotype" w:hAnsi="Palatino Linotype"/>
          <w:sz w:val="22"/>
          <w:szCs w:val="22"/>
        </w:rPr>
        <w:t xml:space="preserve"> </w:t>
      </w:r>
      <w:r w:rsidRPr="008F2483">
        <w:rPr>
          <w:rFonts w:ascii="Palatino Linotype" w:hAnsi="Palatino Linotype"/>
          <w:sz w:val="22"/>
          <w:szCs w:val="22"/>
        </w:rPr>
        <w:t>Learning. Any changes to the charge of the UEPC Subcommittees shall be approved by the UEPC. The name, function and membership of all subcommittees shall be published to the faculty. The Committee on Committees shall appoint subcommittee members in consultation with the Chair of UEPC.</w:t>
      </w:r>
    </w:p>
    <w:p w:rsidR="008F2483" w:rsidRPr="008F2483" w:rsidRDefault="008F2483" w:rsidP="008F2483">
      <w:pPr>
        <w:autoSpaceDE w:val="0"/>
        <w:autoSpaceDN w:val="0"/>
        <w:adjustRightInd w:val="0"/>
        <w:rPr>
          <w:rFonts w:ascii="Palatino Linotype" w:hAnsi="Palatino Linotype"/>
          <w:sz w:val="22"/>
          <w:szCs w:val="22"/>
        </w:rPr>
      </w:pPr>
    </w:p>
    <w:p w:rsidR="008F2483" w:rsidRPr="008F2483" w:rsidRDefault="008F2483" w:rsidP="008F2483">
      <w:pPr>
        <w:autoSpaceDE w:val="0"/>
        <w:autoSpaceDN w:val="0"/>
        <w:adjustRightInd w:val="0"/>
        <w:rPr>
          <w:rFonts w:ascii="Palatino Linotype" w:hAnsi="Palatino Linotype"/>
          <w:sz w:val="22"/>
          <w:szCs w:val="22"/>
        </w:rPr>
      </w:pPr>
      <w:r w:rsidRPr="008F2483">
        <w:rPr>
          <w:rFonts w:ascii="Palatino Linotype" w:hAnsi="Palatino Linotype"/>
          <w:b/>
          <w:bCs/>
          <w:sz w:val="22"/>
          <w:szCs w:val="22"/>
        </w:rPr>
        <w:t>General Education Subcommittee</w:t>
      </w:r>
      <w:r w:rsidRPr="008F2483">
        <w:rPr>
          <w:rFonts w:ascii="Palatino Linotype" w:hAnsi="Palatino Linotype"/>
          <w:sz w:val="22"/>
          <w:szCs w:val="22"/>
        </w:rPr>
        <w:t xml:space="preserve">: </w:t>
      </w:r>
    </w:p>
    <w:p w:rsidR="008F2483" w:rsidRPr="008F2483" w:rsidRDefault="008F2483" w:rsidP="008F2483">
      <w:pPr>
        <w:autoSpaceDE w:val="0"/>
        <w:autoSpaceDN w:val="0"/>
        <w:adjustRightInd w:val="0"/>
        <w:rPr>
          <w:rFonts w:ascii="Palatino Linotype" w:hAnsi="Palatino Linotype"/>
          <w:sz w:val="22"/>
          <w:szCs w:val="22"/>
        </w:rPr>
      </w:pPr>
      <w:r w:rsidRPr="008F2483">
        <w:rPr>
          <w:rFonts w:ascii="Palatino Linotype" w:hAnsi="Palatino Linotype"/>
          <w:sz w:val="22"/>
          <w:szCs w:val="22"/>
        </w:rPr>
        <w:t>Five voting members: one faculty member from each college and one faculty member-at-large.  Library faculty membership is encouraged.  At least three of the faculty members must be tenured.  The Faculty Director of General Education shall be an ex-officio, non-voting member.</w:t>
      </w:r>
    </w:p>
    <w:p w:rsidR="008F2483" w:rsidRPr="008F2483" w:rsidRDefault="008F2483" w:rsidP="008F2483">
      <w:pPr>
        <w:autoSpaceDE w:val="0"/>
        <w:autoSpaceDN w:val="0"/>
        <w:adjustRightInd w:val="0"/>
        <w:rPr>
          <w:rFonts w:ascii="Palatino Linotype" w:hAnsi="Palatino Linotype"/>
          <w:sz w:val="22"/>
          <w:szCs w:val="22"/>
        </w:rPr>
      </w:pPr>
    </w:p>
    <w:p w:rsidR="008F2483" w:rsidRPr="008F2483" w:rsidRDefault="008F2483" w:rsidP="008F2483">
      <w:pPr>
        <w:autoSpaceDE w:val="0"/>
        <w:autoSpaceDN w:val="0"/>
        <w:adjustRightInd w:val="0"/>
        <w:rPr>
          <w:rFonts w:ascii="Palatino Linotype" w:hAnsi="Palatino Linotype"/>
          <w:sz w:val="22"/>
          <w:szCs w:val="22"/>
        </w:rPr>
      </w:pPr>
      <w:r w:rsidRPr="008F2483">
        <w:rPr>
          <w:rFonts w:ascii="Palatino Linotype" w:hAnsi="Palatino Linotype"/>
          <w:b/>
          <w:bCs/>
          <w:sz w:val="22"/>
          <w:szCs w:val="22"/>
        </w:rPr>
        <w:t>University Writing Committee</w:t>
      </w:r>
      <w:r w:rsidRPr="008F2483">
        <w:rPr>
          <w:rFonts w:ascii="Palatino Linotype" w:hAnsi="Palatino Linotype"/>
          <w:sz w:val="22"/>
          <w:szCs w:val="22"/>
        </w:rPr>
        <w:t>: Seven voting members:  the Writing Program Coordinator, one additional faculty member from the English Department, one faculty member from each college, and one faculty member-at-large. The Faculty Coordinator for the Writing Proficiency Screening Test shall be an ex-officio, non-voting member.</w:t>
      </w:r>
    </w:p>
    <w:p w:rsidR="008F2483" w:rsidRPr="008F2483" w:rsidRDefault="008F2483" w:rsidP="008F2483">
      <w:pPr>
        <w:autoSpaceDE w:val="0"/>
        <w:autoSpaceDN w:val="0"/>
        <w:adjustRightInd w:val="0"/>
        <w:rPr>
          <w:rFonts w:ascii="Palatino Linotype" w:hAnsi="Palatino Linotype"/>
          <w:sz w:val="22"/>
          <w:szCs w:val="22"/>
        </w:rPr>
      </w:pPr>
    </w:p>
    <w:p w:rsidR="008F2483" w:rsidRPr="008F2483" w:rsidRDefault="008F2483" w:rsidP="008F2483">
      <w:pPr>
        <w:autoSpaceDE w:val="0"/>
        <w:autoSpaceDN w:val="0"/>
        <w:adjustRightInd w:val="0"/>
        <w:rPr>
          <w:rFonts w:ascii="Palatino Linotype" w:hAnsi="Palatino Linotype"/>
          <w:sz w:val="22"/>
          <w:szCs w:val="22"/>
        </w:rPr>
      </w:pPr>
      <w:r w:rsidRPr="008F2483">
        <w:rPr>
          <w:rFonts w:ascii="Palatino Linotype" w:hAnsi="Palatino Linotype"/>
          <w:b/>
          <w:bCs/>
          <w:sz w:val="22"/>
          <w:szCs w:val="22"/>
        </w:rPr>
        <w:t xml:space="preserve">Assessment of Student Learning Subcommittee: </w:t>
      </w:r>
      <w:r w:rsidRPr="008F2483">
        <w:rPr>
          <w:rFonts w:ascii="Palatino Linotype" w:hAnsi="Palatino Linotype"/>
          <w:bCs/>
          <w:sz w:val="22"/>
          <w:szCs w:val="22"/>
        </w:rPr>
        <w:t xml:space="preserve">Seven </w:t>
      </w:r>
      <w:r w:rsidRPr="008F2483">
        <w:rPr>
          <w:rFonts w:ascii="Palatino Linotype" w:hAnsi="Palatino Linotype"/>
          <w:sz w:val="22"/>
          <w:szCs w:val="22"/>
        </w:rPr>
        <w:t xml:space="preserve">voting members:  one faculty member from each college, two faculty members-at-large, and one student representative appointed by the Vice President of Associated Students, Inc.  The Committee on Committees will give </w:t>
      </w:r>
      <w:r w:rsidRPr="008F2483">
        <w:rPr>
          <w:rFonts w:ascii="Palatino Linotype" w:hAnsi="Palatino Linotype"/>
          <w:sz w:val="22"/>
          <w:szCs w:val="22"/>
        </w:rPr>
        <w:lastRenderedPageBreak/>
        <w:t>preference to candidates with prior experience with program assessment and, to the extent possible, provide a balance of tenured and non-tenured faculty.  The Director of the Faculty Center for Excellence in Teaching and Learning shall be an ex-officio, non-voting member.</w:t>
      </w:r>
    </w:p>
    <w:p w:rsidR="008F2483" w:rsidRPr="008F2483" w:rsidRDefault="008F2483" w:rsidP="008F2483">
      <w:pPr>
        <w:autoSpaceDE w:val="0"/>
        <w:autoSpaceDN w:val="0"/>
        <w:adjustRightInd w:val="0"/>
        <w:rPr>
          <w:rFonts w:ascii="Palatino Linotype" w:hAnsi="Palatino Linotype"/>
          <w:sz w:val="22"/>
          <w:szCs w:val="22"/>
        </w:rPr>
      </w:pPr>
    </w:p>
    <w:p w:rsidR="008F2483" w:rsidRPr="008F2483" w:rsidRDefault="008F2483" w:rsidP="008F2483">
      <w:pPr>
        <w:autoSpaceDE w:val="0"/>
        <w:autoSpaceDN w:val="0"/>
        <w:adjustRightInd w:val="0"/>
        <w:rPr>
          <w:rFonts w:ascii="Palatino Linotype" w:hAnsi="Palatino Linotype"/>
          <w:sz w:val="22"/>
          <w:szCs w:val="22"/>
        </w:rPr>
      </w:pPr>
      <w:r w:rsidRPr="008F2483">
        <w:rPr>
          <w:rFonts w:ascii="Palatino Linotype" w:hAnsi="Palatino Linotype"/>
          <w:b/>
          <w:bCs/>
          <w:sz w:val="22"/>
          <w:szCs w:val="22"/>
        </w:rPr>
        <w:t xml:space="preserve">Technology and Learning Subcommittee: </w:t>
      </w:r>
      <w:r w:rsidRPr="008F2483">
        <w:rPr>
          <w:rFonts w:ascii="Palatino Linotype" w:hAnsi="Palatino Linotype"/>
          <w:sz w:val="22"/>
          <w:szCs w:val="22"/>
        </w:rPr>
        <w:t>Seven voting members:  one faculty member from each college, a library faculty member, one faculty member-at-large, and a student representative appointed by the Vice President of Associated Students, Inc.  At least three of the faculty members should be tenured. At least three of the faculty members should have experience in the instruction of distance-learning courses and the student representative should have completed a course with a distance-learning component. The Chief Information Officer and an Instructional Designer shall be ex-officio, non-voting members.</w:t>
      </w:r>
    </w:p>
    <w:p w:rsidR="003C7145" w:rsidRDefault="003C7145">
      <w:pPr>
        <w:rPr>
          <w:rFonts w:ascii="Palatino Linotype" w:hAnsi="Palatino Linotype"/>
        </w:rPr>
      </w:pPr>
    </w:p>
    <w:p w:rsidR="00970B52" w:rsidRDefault="00970B52">
      <w:pPr>
        <w:rPr>
          <w:rFonts w:ascii="Palatino Linotype" w:hAnsi="Palatino Linotype"/>
        </w:rPr>
      </w:pPr>
    </w:p>
    <w:p w:rsidR="00970B52" w:rsidRPr="008F2483" w:rsidRDefault="00D8048C">
      <w:pPr>
        <w:rPr>
          <w:rFonts w:ascii="Palatino Linotype" w:hAnsi="Palatino Linotype"/>
        </w:rPr>
      </w:pPr>
      <w:r>
        <w:rPr>
          <w:rFonts w:ascii="Palatino Linotype" w:hAnsi="Palatino Linotype"/>
        </w:rPr>
        <w:t>Constitutional amendment</w:t>
      </w:r>
      <w:r w:rsidR="00D234D1">
        <w:rPr>
          <w:rFonts w:ascii="Palatino Linotype" w:hAnsi="Palatino Linotype"/>
        </w:rPr>
        <w:t xml:space="preserve"> on 5/22/17</w:t>
      </w:r>
    </w:p>
    <w:sectPr w:rsidR="00970B52" w:rsidRPr="008F2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125A3"/>
    <w:multiLevelType w:val="hybridMultilevel"/>
    <w:tmpl w:val="7F00A3F2"/>
    <w:lvl w:ilvl="0" w:tplc="D1EA99A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BCB0BFB"/>
    <w:multiLevelType w:val="hybridMultilevel"/>
    <w:tmpl w:val="66F2ECC8"/>
    <w:lvl w:ilvl="0" w:tplc="04090017">
      <w:start w:val="1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E82658F"/>
    <w:multiLevelType w:val="hybridMultilevel"/>
    <w:tmpl w:val="A582E6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3BD07D9"/>
    <w:multiLevelType w:val="hybridMultilevel"/>
    <w:tmpl w:val="9B14DDBA"/>
    <w:lvl w:ilvl="0" w:tplc="04090019">
      <w:start w:val="1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483"/>
    <w:rsid w:val="000357A3"/>
    <w:rsid w:val="000928CB"/>
    <w:rsid w:val="00343479"/>
    <w:rsid w:val="003C7145"/>
    <w:rsid w:val="004B297E"/>
    <w:rsid w:val="00551AC0"/>
    <w:rsid w:val="006E603F"/>
    <w:rsid w:val="00706F5A"/>
    <w:rsid w:val="00750DBC"/>
    <w:rsid w:val="007B2F77"/>
    <w:rsid w:val="007B766A"/>
    <w:rsid w:val="007D2A15"/>
    <w:rsid w:val="008F2483"/>
    <w:rsid w:val="00970B52"/>
    <w:rsid w:val="00AB60FE"/>
    <w:rsid w:val="00AF1EF8"/>
    <w:rsid w:val="00B33E2D"/>
    <w:rsid w:val="00C80FBB"/>
    <w:rsid w:val="00D234D1"/>
    <w:rsid w:val="00D8048C"/>
    <w:rsid w:val="00DB5ADE"/>
    <w:rsid w:val="00E53D0D"/>
    <w:rsid w:val="00E6668F"/>
    <w:rsid w:val="00EC4F43"/>
    <w:rsid w:val="00FE6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A0B6"/>
  <w15:docId w15:val="{2C59AF11-A038-448A-B14E-7E2D095E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4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483"/>
    <w:pPr>
      <w:ind w:left="720"/>
      <w:contextualSpacing/>
    </w:pPr>
    <w:rPr>
      <w:rFonts w:ascii="Palatino Linotype" w:hAnsi="Palatino Linotype"/>
      <w:sz w:val="20"/>
      <w:szCs w:val="22"/>
    </w:rPr>
  </w:style>
  <w:style w:type="paragraph" w:styleId="BalloonText">
    <w:name w:val="Balloon Text"/>
    <w:basedOn w:val="Normal"/>
    <w:link w:val="BalloonTextChar"/>
    <w:uiPriority w:val="99"/>
    <w:semiHidden/>
    <w:unhideWhenUsed/>
    <w:rsid w:val="000357A3"/>
    <w:rPr>
      <w:rFonts w:ascii="Tahoma" w:hAnsi="Tahoma" w:cs="Tahoma"/>
      <w:sz w:val="16"/>
      <w:szCs w:val="16"/>
    </w:rPr>
  </w:style>
  <w:style w:type="character" w:customStyle="1" w:styleId="BalloonTextChar">
    <w:name w:val="Balloon Text Char"/>
    <w:basedOn w:val="DefaultParagraphFont"/>
    <w:link w:val="BalloonText"/>
    <w:uiPriority w:val="99"/>
    <w:semiHidden/>
    <w:rsid w:val="000357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1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Silveira Pierce</dc:creator>
  <cp:lastModifiedBy>Isabel Silveira Pierce</cp:lastModifiedBy>
  <cp:revision>6</cp:revision>
  <cp:lastPrinted>2017-06-13T19:37:00Z</cp:lastPrinted>
  <dcterms:created xsi:type="dcterms:W3CDTF">2017-06-07T16:40:00Z</dcterms:created>
  <dcterms:modified xsi:type="dcterms:W3CDTF">2017-08-18T21:53:00Z</dcterms:modified>
</cp:coreProperties>
</file>