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B4" w:rsidRPr="00660900" w:rsidRDefault="00A874B4" w:rsidP="00A874B4">
      <w:pPr>
        <w:rPr>
          <w:sz w:val="22"/>
        </w:rPr>
      </w:pPr>
    </w:p>
    <w:p w:rsidR="00A874B4" w:rsidRPr="00660900" w:rsidRDefault="00660900" w:rsidP="00A874B4">
      <w:pPr>
        <w:rPr>
          <w:b/>
          <w:sz w:val="22"/>
          <w:u w:val="single"/>
        </w:rPr>
      </w:pPr>
      <w:r w:rsidRPr="00660900">
        <w:rPr>
          <w:b/>
          <w:sz w:val="22"/>
          <w:u w:val="single"/>
        </w:rPr>
        <w:t>2017/2018</w:t>
      </w:r>
      <w:r w:rsidR="00FC5C05" w:rsidRPr="00660900">
        <w:rPr>
          <w:b/>
          <w:sz w:val="22"/>
          <w:u w:val="single"/>
        </w:rPr>
        <w:t xml:space="preserve"> </w:t>
      </w:r>
      <w:r w:rsidR="00A874B4" w:rsidRPr="00660900">
        <w:rPr>
          <w:b/>
          <w:sz w:val="22"/>
          <w:u w:val="single"/>
        </w:rPr>
        <w:t>LEAVES A</w:t>
      </w:r>
      <w:bookmarkStart w:id="0" w:name="_GoBack"/>
      <w:bookmarkEnd w:id="0"/>
      <w:r w:rsidR="00A874B4" w:rsidRPr="00660900">
        <w:rPr>
          <w:b/>
          <w:sz w:val="22"/>
          <w:u w:val="single"/>
        </w:rPr>
        <w:t xml:space="preserve">ND AWARDS COMMITTEE  </w:t>
      </w:r>
    </w:p>
    <w:p w:rsidR="00660900" w:rsidRPr="00660900" w:rsidRDefault="00660900" w:rsidP="00660900">
      <w:pPr>
        <w:rPr>
          <w:b/>
          <w:sz w:val="22"/>
        </w:rPr>
      </w:pPr>
      <w:r w:rsidRPr="00660900">
        <w:rPr>
          <w:b/>
          <w:sz w:val="22"/>
        </w:rPr>
        <w:t>Anysia Mayer, (1 yr.) COEKSW Chair</w:t>
      </w:r>
    </w:p>
    <w:p w:rsidR="00660900" w:rsidRPr="00660900" w:rsidRDefault="00660900" w:rsidP="00660900">
      <w:pPr>
        <w:rPr>
          <w:sz w:val="22"/>
        </w:rPr>
      </w:pPr>
      <w:r w:rsidRPr="00660900">
        <w:rPr>
          <w:sz w:val="22"/>
        </w:rPr>
        <w:t>Stephanie Paterson, (2yrs.) CAHSS</w:t>
      </w:r>
    </w:p>
    <w:p w:rsidR="00660900" w:rsidRPr="00660900" w:rsidRDefault="00660900" w:rsidP="00660900">
      <w:pPr>
        <w:rPr>
          <w:sz w:val="22"/>
        </w:rPr>
      </w:pPr>
      <w:r w:rsidRPr="00660900">
        <w:rPr>
          <w:sz w:val="22"/>
        </w:rPr>
        <w:t>Jim Youngblom, (2yrs.) COS</w:t>
      </w:r>
    </w:p>
    <w:p w:rsidR="00660900" w:rsidRPr="00660900" w:rsidRDefault="00660900" w:rsidP="00660900">
      <w:pPr>
        <w:rPr>
          <w:sz w:val="22"/>
        </w:rPr>
      </w:pPr>
      <w:r w:rsidRPr="00660900">
        <w:rPr>
          <w:sz w:val="22"/>
        </w:rPr>
        <w:t>David Zhu, (2yrs.) CBA</w:t>
      </w:r>
    </w:p>
    <w:p w:rsidR="00660900" w:rsidRPr="00660900" w:rsidRDefault="00660900" w:rsidP="00660900">
      <w:pPr>
        <w:rPr>
          <w:sz w:val="22"/>
        </w:rPr>
      </w:pPr>
      <w:r w:rsidRPr="00660900">
        <w:rPr>
          <w:sz w:val="22"/>
        </w:rPr>
        <w:t>Robert Werling (1 yr.) Any College, Library Counseling</w:t>
      </w:r>
    </w:p>
    <w:p w:rsidR="00362692" w:rsidRDefault="00362692" w:rsidP="00362692">
      <w:pPr>
        <w:autoSpaceDE w:val="0"/>
        <w:autoSpaceDN w:val="0"/>
        <w:adjustRightInd w:val="0"/>
        <w:rPr>
          <w:rFonts w:asciiTheme="minorHAnsi" w:hAnsiTheme="minorHAnsi" w:cs="Times New Roman"/>
          <w:sz w:val="24"/>
          <w:szCs w:val="24"/>
        </w:rPr>
      </w:pPr>
    </w:p>
    <w:p w:rsidR="004F7057" w:rsidRPr="00973E77" w:rsidRDefault="004F7057" w:rsidP="004F7057">
      <w:pPr>
        <w:rPr>
          <w:sz w:val="22"/>
        </w:rPr>
      </w:pPr>
      <w:r w:rsidRPr="00973E77">
        <w:rPr>
          <w:b/>
          <w:bCs/>
          <w:sz w:val="22"/>
        </w:rPr>
        <w:t>Section 3.0</w:t>
      </w:r>
      <w:r w:rsidRPr="00973E77">
        <w:rPr>
          <w:sz w:val="22"/>
        </w:rPr>
        <w:t xml:space="preserve"> There shall be a standing committee of the General Faculty on leaves and awards, hereinafter referred to as the Leaves and Awards Committee (LAC).</w:t>
      </w:r>
    </w:p>
    <w:p w:rsidR="004F7057" w:rsidRPr="00973E77" w:rsidRDefault="004F7057" w:rsidP="004F7057">
      <w:pPr>
        <w:autoSpaceDE w:val="0"/>
        <w:autoSpaceDN w:val="0"/>
        <w:adjustRightInd w:val="0"/>
        <w:rPr>
          <w:sz w:val="22"/>
        </w:rPr>
      </w:pPr>
    </w:p>
    <w:p w:rsidR="004F7057" w:rsidRPr="00973E77" w:rsidRDefault="004F7057" w:rsidP="004F7057">
      <w:pPr>
        <w:autoSpaceDE w:val="0"/>
        <w:autoSpaceDN w:val="0"/>
        <w:adjustRightInd w:val="0"/>
        <w:rPr>
          <w:sz w:val="22"/>
        </w:rPr>
      </w:pPr>
      <w:r w:rsidRPr="00973E77">
        <w:rPr>
          <w:sz w:val="22"/>
        </w:rPr>
        <w:t>3.1 The LAC shall be composed of five tenured voting faculty unit employees, with no more than two of the five tenured voting faculty unit employees from any one college. The membership may include no more than two librarians and/or counselors. All committee members shall be elected by tenured and probationary faculty unit employees. Elections by the General Faculty shall be conducted by the Committee on Committees, according to the procedures in Article VI, Section 3.2.</w:t>
      </w:r>
    </w:p>
    <w:p w:rsidR="004F7057" w:rsidRPr="00973E77" w:rsidRDefault="004F7057" w:rsidP="004F7057">
      <w:pPr>
        <w:autoSpaceDE w:val="0"/>
        <w:autoSpaceDN w:val="0"/>
        <w:adjustRightInd w:val="0"/>
        <w:rPr>
          <w:sz w:val="22"/>
        </w:rPr>
      </w:pPr>
    </w:p>
    <w:p w:rsidR="004F7057" w:rsidRPr="00973E77" w:rsidRDefault="004F7057" w:rsidP="004F7057">
      <w:pPr>
        <w:rPr>
          <w:sz w:val="22"/>
        </w:rPr>
      </w:pPr>
      <w:r w:rsidRPr="00973E77">
        <w:rPr>
          <w:sz w:val="22"/>
        </w:rPr>
        <w:t>a) The LAC shall, from among its members, elect its own Chair each year.</w:t>
      </w:r>
      <w:r w:rsidRPr="00973E77">
        <w:rPr>
          <w:sz w:val="22"/>
        </w:rPr>
        <w:br/>
      </w:r>
      <w:r w:rsidRPr="00973E77">
        <w:rPr>
          <w:sz w:val="22"/>
        </w:rPr>
        <w:br/>
        <w:t>b) Members of the LAC shall have terms of office of two years. The terms shall be staggered. The terms of newly elected members commence with the final day of scheduled classes for the academic year.</w:t>
      </w:r>
    </w:p>
    <w:p w:rsidR="00362692" w:rsidRDefault="004F7057" w:rsidP="004F7057">
      <w:pPr>
        <w:rPr>
          <w:sz w:val="22"/>
        </w:rPr>
      </w:pPr>
      <w:r w:rsidRPr="00973E77">
        <w:rPr>
          <w:sz w:val="22"/>
        </w:rPr>
        <w:br/>
      </w:r>
      <w:r w:rsidR="00362692" w:rsidRPr="00362692">
        <w:rPr>
          <w:sz w:val="22"/>
        </w:rPr>
        <w:t>c) Members of the LAC are not eligible to apply for Sabbaticals and RSCA Grants. If someone on the LAC is nominated for Outstanding Professor/ RSCA/Community Service/Faculty Governance Award and wants to submit a file, they would have to remove themselves from LAC for the term affected. Members of the LAC should avoid providing a letter of support for any applicant.</w:t>
      </w:r>
    </w:p>
    <w:p w:rsidR="004F7057" w:rsidRPr="00973E77" w:rsidRDefault="004F7057" w:rsidP="004F7057">
      <w:pPr>
        <w:rPr>
          <w:sz w:val="22"/>
        </w:rPr>
      </w:pPr>
      <w:r w:rsidRPr="00973E77">
        <w:rPr>
          <w:sz w:val="22"/>
        </w:rPr>
        <w:br/>
        <w:t>3.2 The duties of the LAC shall be to:</w:t>
      </w:r>
      <w:r w:rsidRPr="00973E77">
        <w:rPr>
          <w:sz w:val="22"/>
        </w:rPr>
        <w:br/>
      </w:r>
      <w:r w:rsidRPr="00973E77">
        <w:rPr>
          <w:sz w:val="22"/>
        </w:rPr>
        <w:br/>
        <w:t>a) Recommend policies and procedures to the Academic Senate concerning faculty leaves and awards;</w:t>
      </w:r>
      <w:r w:rsidRPr="00973E77">
        <w:rPr>
          <w:sz w:val="22"/>
        </w:rPr>
        <w:br/>
      </w:r>
      <w:r w:rsidRPr="00973E77">
        <w:rPr>
          <w:sz w:val="22"/>
        </w:rPr>
        <w:br/>
        <w:t xml:space="preserve">b) Make specific recommendations consistent with established policies and procedures, to the Provost/Vice President for Academic Affairs regarding the granting of faculty leaves and awards, following the specific guidelines for these awards. </w:t>
      </w:r>
    </w:p>
    <w:p w:rsidR="00362692" w:rsidRPr="001E43B1" w:rsidRDefault="004F7057" w:rsidP="00362692">
      <w:pPr>
        <w:rPr>
          <w:sz w:val="22"/>
        </w:rPr>
      </w:pPr>
      <w:r w:rsidRPr="00973E77">
        <w:rPr>
          <w:sz w:val="22"/>
        </w:rPr>
        <w:br/>
      </w:r>
      <w:r w:rsidR="00362692" w:rsidRPr="001E43B1">
        <w:rPr>
          <w:sz w:val="22"/>
        </w:rPr>
        <w:t xml:space="preserve">c) Review the merits of Emeritus Professor Status for nominations of those members not qualifying with 15 or more years of service, in accordance with 4/AS/92/FAC Policy on Emeritus/Emerita Professor Status. </w:t>
      </w:r>
    </w:p>
    <w:p w:rsidR="004F7057" w:rsidRDefault="004F7057" w:rsidP="004F7057">
      <w:pPr>
        <w:autoSpaceDE w:val="0"/>
        <w:autoSpaceDN w:val="0"/>
        <w:adjustRightInd w:val="0"/>
        <w:rPr>
          <w:rFonts w:asciiTheme="minorHAnsi" w:hAnsiTheme="minorHAnsi" w:cs="Times New Roman"/>
          <w:sz w:val="24"/>
          <w:szCs w:val="24"/>
        </w:rPr>
      </w:pPr>
    </w:p>
    <w:p w:rsidR="004F7057" w:rsidRDefault="00F50921" w:rsidP="004F7057">
      <w:pPr>
        <w:autoSpaceDE w:val="0"/>
        <w:autoSpaceDN w:val="0"/>
        <w:adjustRightInd w:val="0"/>
        <w:rPr>
          <w:rFonts w:asciiTheme="minorHAnsi" w:hAnsiTheme="minorHAnsi" w:cs="Times New Roman"/>
          <w:sz w:val="24"/>
          <w:szCs w:val="24"/>
        </w:rPr>
      </w:pPr>
      <w:r>
        <w:rPr>
          <w:rFonts w:asciiTheme="minorHAnsi" w:hAnsiTheme="minorHAnsi" w:cs="Times New Roman"/>
          <w:sz w:val="24"/>
          <w:szCs w:val="24"/>
        </w:rPr>
        <w:t>Constitutional amendment</w:t>
      </w:r>
      <w:r w:rsidR="00362692">
        <w:rPr>
          <w:rFonts w:asciiTheme="minorHAnsi" w:hAnsiTheme="minorHAnsi" w:cs="Times New Roman"/>
          <w:sz w:val="24"/>
          <w:szCs w:val="24"/>
        </w:rPr>
        <w:t xml:space="preserve"> on 5/15/15</w:t>
      </w:r>
    </w:p>
    <w:p w:rsidR="004F7057" w:rsidRDefault="004F7057" w:rsidP="009020EA">
      <w:pPr>
        <w:autoSpaceDE w:val="0"/>
        <w:autoSpaceDN w:val="0"/>
        <w:adjustRightInd w:val="0"/>
        <w:rPr>
          <w:rFonts w:asciiTheme="minorHAnsi" w:hAnsiTheme="minorHAnsi" w:cs="Times New Roman"/>
          <w:sz w:val="24"/>
          <w:szCs w:val="24"/>
        </w:rPr>
      </w:pPr>
    </w:p>
    <w:p w:rsidR="009D697C" w:rsidRPr="00A874B4" w:rsidRDefault="009D697C" w:rsidP="009020EA">
      <w:pPr>
        <w:autoSpaceDE w:val="0"/>
        <w:autoSpaceDN w:val="0"/>
        <w:adjustRightInd w:val="0"/>
        <w:rPr>
          <w:rFonts w:asciiTheme="minorHAnsi" w:hAnsiTheme="minorHAnsi"/>
          <w:sz w:val="24"/>
          <w:szCs w:val="24"/>
        </w:rPr>
      </w:pPr>
    </w:p>
    <w:sectPr w:rsidR="009D697C" w:rsidRPr="00A874B4" w:rsidSect="00985AE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B1CC0"/>
    <w:multiLevelType w:val="hybridMultilevel"/>
    <w:tmpl w:val="505E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F7"/>
    <w:rsid w:val="00083837"/>
    <w:rsid w:val="000A5FB7"/>
    <w:rsid w:val="000D4EDF"/>
    <w:rsid w:val="00121CA4"/>
    <w:rsid w:val="00166B00"/>
    <w:rsid w:val="00173984"/>
    <w:rsid w:val="00211C4C"/>
    <w:rsid w:val="00214F1E"/>
    <w:rsid w:val="002208D5"/>
    <w:rsid w:val="002731C8"/>
    <w:rsid w:val="002D5E1B"/>
    <w:rsid w:val="00325380"/>
    <w:rsid w:val="00362692"/>
    <w:rsid w:val="004F7057"/>
    <w:rsid w:val="00510C17"/>
    <w:rsid w:val="00512FA0"/>
    <w:rsid w:val="00595CDF"/>
    <w:rsid w:val="00660900"/>
    <w:rsid w:val="00676376"/>
    <w:rsid w:val="006D6777"/>
    <w:rsid w:val="006E7532"/>
    <w:rsid w:val="00750401"/>
    <w:rsid w:val="00791B7B"/>
    <w:rsid w:val="007E55A7"/>
    <w:rsid w:val="009020EA"/>
    <w:rsid w:val="00941DCC"/>
    <w:rsid w:val="00985AE2"/>
    <w:rsid w:val="009C0EF7"/>
    <w:rsid w:val="009D697C"/>
    <w:rsid w:val="009E6FBD"/>
    <w:rsid w:val="00A01C70"/>
    <w:rsid w:val="00A874B4"/>
    <w:rsid w:val="00AB6305"/>
    <w:rsid w:val="00BA2061"/>
    <w:rsid w:val="00BF477B"/>
    <w:rsid w:val="00CC5ACF"/>
    <w:rsid w:val="00EA5BC8"/>
    <w:rsid w:val="00F50921"/>
    <w:rsid w:val="00FC5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605D"/>
  <w15:docId w15:val="{799E01E8-EB21-4D48-AAA8-F838BE71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ACF"/>
    <w:pPr>
      <w:spacing w:after="0" w:line="240" w:lineRule="auto"/>
    </w:pPr>
    <w:rPr>
      <w:rFonts w:ascii="Palatino Linotype" w:hAnsi="Palatino Linotyp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AE2"/>
    <w:rPr>
      <w:rFonts w:ascii="Tahoma" w:hAnsi="Tahoma" w:cs="Tahoma"/>
      <w:sz w:val="16"/>
      <w:szCs w:val="16"/>
    </w:rPr>
  </w:style>
  <w:style w:type="character" w:customStyle="1" w:styleId="BalloonTextChar">
    <w:name w:val="Balloon Text Char"/>
    <w:basedOn w:val="DefaultParagraphFont"/>
    <w:link w:val="BalloonText"/>
    <w:uiPriority w:val="99"/>
    <w:semiHidden/>
    <w:rsid w:val="00985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Isabel Silveira Pierce</cp:lastModifiedBy>
  <cp:revision>3</cp:revision>
  <cp:lastPrinted>2017-06-02T22:17:00Z</cp:lastPrinted>
  <dcterms:created xsi:type="dcterms:W3CDTF">2017-06-02T22:15:00Z</dcterms:created>
  <dcterms:modified xsi:type="dcterms:W3CDTF">2017-06-02T22:17:00Z</dcterms:modified>
</cp:coreProperties>
</file>