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D0" w:rsidRPr="008D6B02" w:rsidRDefault="00E6768C" w:rsidP="00E742D0">
      <w:pPr>
        <w:rPr>
          <w:rFonts w:cs="Times New Roman"/>
          <w:b/>
          <w:sz w:val="22"/>
          <w:u w:val="single"/>
        </w:rPr>
      </w:pPr>
      <w:r w:rsidRPr="008D6B02">
        <w:rPr>
          <w:rFonts w:cs="Times New Roman"/>
          <w:b/>
          <w:sz w:val="22"/>
          <w:u w:val="single"/>
        </w:rPr>
        <w:t>2017/2018</w:t>
      </w:r>
      <w:r w:rsidR="00A36FCD" w:rsidRPr="008D6B02">
        <w:rPr>
          <w:rFonts w:cs="Times New Roman"/>
          <w:b/>
          <w:sz w:val="22"/>
          <w:u w:val="single"/>
        </w:rPr>
        <w:t xml:space="preserve"> </w:t>
      </w:r>
      <w:r w:rsidR="00E742D0" w:rsidRPr="008D6B02">
        <w:rPr>
          <w:rFonts w:cs="Times New Roman"/>
          <w:b/>
          <w:sz w:val="22"/>
          <w:u w:val="single"/>
        </w:rPr>
        <w:t>FACULTY DEVELOPMENT COMMITTEE</w:t>
      </w:r>
    </w:p>
    <w:p w:rsidR="00E6768C" w:rsidRPr="008D6B02" w:rsidRDefault="00E6768C" w:rsidP="00E6768C">
      <w:pPr>
        <w:rPr>
          <w:sz w:val="22"/>
        </w:rPr>
      </w:pPr>
      <w:r w:rsidRPr="008D6B02">
        <w:rPr>
          <w:sz w:val="22"/>
        </w:rPr>
        <w:t>Gina Cook, (2yrs.) At Large</w:t>
      </w:r>
    </w:p>
    <w:p w:rsidR="00E6768C" w:rsidRPr="008D6B02" w:rsidRDefault="00E6768C" w:rsidP="00E6768C">
      <w:pPr>
        <w:rPr>
          <w:sz w:val="22"/>
        </w:rPr>
      </w:pPr>
      <w:r w:rsidRPr="008D6B02">
        <w:rPr>
          <w:sz w:val="22"/>
        </w:rPr>
        <w:t>Esther McKoon, (1yr.) Lecturer</w:t>
      </w:r>
    </w:p>
    <w:p w:rsidR="00E6768C" w:rsidRPr="008D6B02" w:rsidRDefault="00E6768C" w:rsidP="00E6768C">
      <w:pPr>
        <w:rPr>
          <w:sz w:val="22"/>
        </w:rPr>
      </w:pPr>
      <w:r w:rsidRPr="008D6B02">
        <w:rPr>
          <w:sz w:val="22"/>
        </w:rPr>
        <w:t>Heather Dean, (2 yrs.) COEKSW</w:t>
      </w:r>
    </w:p>
    <w:p w:rsidR="00E6768C" w:rsidRPr="008D6B02" w:rsidRDefault="00E6768C" w:rsidP="00E6768C">
      <w:pPr>
        <w:rPr>
          <w:sz w:val="22"/>
        </w:rPr>
      </w:pPr>
      <w:r w:rsidRPr="008D6B02">
        <w:rPr>
          <w:sz w:val="22"/>
        </w:rPr>
        <w:t>Christopher Bradshaw, (1 yr.) CBA</w:t>
      </w:r>
    </w:p>
    <w:p w:rsidR="00E6768C" w:rsidRPr="008D6B02" w:rsidRDefault="00E6768C" w:rsidP="00E6768C">
      <w:pPr>
        <w:rPr>
          <w:sz w:val="22"/>
        </w:rPr>
      </w:pPr>
      <w:r w:rsidRPr="008D6B02">
        <w:rPr>
          <w:sz w:val="22"/>
        </w:rPr>
        <w:t xml:space="preserve">Marty Giaramita, (1 yr.) COS </w:t>
      </w:r>
    </w:p>
    <w:p w:rsidR="00E6768C" w:rsidRPr="008D6B02" w:rsidRDefault="00E6768C" w:rsidP="00E6768C">
      <w:pPr>
        <w:rPr>
          <w:sz w:val="22"/>
        </w:rPr>
      </w:pPr>
      <w:r w:rsidRPr="008D6B02">
        <w:rPr>
          <w:sz w:val="22"/>
        </w:rPr>
        <w:t xml:space="preserve">Austin Avwunudiogba, (1 yr.) CAHSS </w:t>
      </w:r>
    </w:p>
    <w:p w:rsidR="00E6768C" w:rsidRPr="008D6B02" w:rsidRDefault="00E6768C" w:rsidP="00E6768C">
      <w:pPr>
        <w:rPr>
          <w:sz w:val="22"/>
        </w:rPr>
      </w:pPr>
      <w:r w:rsidRPr="008D6B02">
        <w:rPr>
          <w:sz w:val="22"/>
        </w:rPr>
        <w:t>Cathlin Davis, Speaker ex-officio, voting member</w:t>
      </w:r>
    </w:p>
    <w:p w:rsidR="00E6768C" w:rsidRPr="008D6B02" w:rsidRDefault="00E6768C" w:rsidP="00E6768C">
      <w:pPr>
        <w:rPr>
          <w:sz w:val="22"/>
        </w:rPr>
      </w:pPr>
      <w:r w:rsidRPr="008D6B02">
        <w:rPr>
          <w:sz w:val="22"/>
        </w:rPr>
        <w:t>Marina Gerson, Director of FCETL, ex-officio, non-voting</w:t>
      </w:r>
    </w:p>
    <w:p w:rsidR="00E6768C" w:rsidRPr="008D6B02" w:rsidRDefault="00E6768C" w:rsidP="00E6768C">
      <w:pPr>
        <w:rPr>
          <w:sz w:val="22"/>
        </w:rPr>
      </w:pPr>
      <w:r w:rsidRPr="008D6B02">
        <w:rPr>
          <w:sz w:val="22"/>
        </w:rPr>
        <w:t>Bob Koehler, OIT/Learning Services Representative, ex-officio, non-voting</w:t>
      </w:r>
    </w:p>
    <w:p w:rsidR="00E6768C" w:rsidRPr="008D6B02" w:rsidRDefault="00E6768C" w:rsidP="00E6768C">
      <w:pPr>
        <w:rPr>
          <w:sz w:val="22"/>
        </w:rPr>
      </w:pPr>
      <w:r w:rsidRPr="008D6B02">
        <w:rPr>
          <w:sz w:val="22"/>
        </w:rPr>
        <w:t>Jason Myers, AVP for Faculty Affairs Representative, ex-officio, non-voting</w:t>
      </w:r>
    </w:p>
    <w:p w:rsidR="00592D0E" w:rsidRPr="008D6B02" w:rsidRDefault="00592D0E" w:rsidP="00592D0E">
      <w:pPr>
        <w:rPr>
          <w:sz w:val="22"/>
        </w:rPr>
      </w:pPr>
    </w:p>
    <w:p w:rsidR="003A5907" w:rsidRPr="008D6B02" w:rsidRDefault="003A5907" w:rsidP="003A5907">
      <w:pPr>
        <w:autoSpaceDE w:val="0"/>
        <w:autoSpaceDN w:val="0"/>
        <w:adjustRightInd w:val="0"/>
        <w:rPr>
          <w:sz w:val="22"/>
        </w:rPr>
      </w:pPr>
      <w:r w:rsidRPr="008D6B02">
        <w:rPr>
          <w:b/>
          <w:bCs/>
          <w:sz w:val="22"/>
        </w:rPr>
        <w:t>Section 5.0</w:t>
      </w:r>
      <w:r w:rsidRPr="008D6B02">
        <w:rPr>
          <w:sz w:val="22"/>
        </w:rPr>
        <w:t xml:space="preserve"> There shall be a standing committee of the Academic Senate on faculty development, hereinafter referred to as the Faculty Development Committee (FDC).</w:t>
      </w:r>
      <w:r w:rsidRPr="008D6B02">
        <w:rPr>
          <w:sz w:val="22"/>
        </w:rPr>
        <w:br/>
      </w:r>
    </w:p>
    <w:p w:rsidR="00E6768C" w:rsidRPr="008D6B02" w:rsidRDefault="00E6768C" w:rsidP="00E6768C">
      <w:pPr>
        <w:rPr>
          <w:sz w:val="22"/>
        </w:rPr>
      </w:pPr>
      <w:r w:rsidRPr="008D6B02">
        <w:rPr>
          <w:sz w:val="22"/>
        </w:rPr>
        <w:t xml:space="preserve">5.1 The FDC shall be composed of seven voting faculty members.  The Speaker shall be an ex-officio voting member. Five voting faculty members shall come from among instructional and non-instructional faculty, with one representative from each college and one at-large member. A sixth voting faculty member shall be a non-tenure track faculty member (elected by non-tenure track faculty). </w:t>
      </w:r>
    </w:p>
    <w:p w:rsidR="00E6768C" w:rsidRPr="008D6B02" w:rsidRDefault="00E6768C" w:rsidP="00E6768C">
      <w:pPr>
        <w:rPr>
          <w:sz w:val="22"/>
        </w:rPr>
      </w:pPr>
    </w:p>
    <w:p w:rsidR="00E6768C" w:rsidRPr="008D6B02" w:rsidRDefault="00E6768C" w:rsidP="00E6768C">
      <w:pPr>
        <w:rPr>
          <w:sz w:val="22"/>
        </w:rPr>
      </w:pPr>
      <w:r w:rsidRPr="008D6B02">
        <w:rPr>
          <w:sz w:val="22"/>
        </w:rPr>
        <w:t xml:space="preserve">The Vice President for Faculty Affairs and Human Resources (or designee), a representative from OIT/Learning Services, and the director of the Faculty Center for Excellence in Teaching and Learning shall be ex-officio, non-voting members. </w:t>
      </w:r>
    </w:p>
    <w:p w:rsidR="00E6768C" w:rsidRPr="008D6B02" w:rsidRDefault="00E6768C" w:rsidP="00E6768C">
      <w:pPr>
        <w:rPr>
          <w:sz w:val="22"/>
        </w:rPr>
      </w:pPr>
    </w:p>
    <w:p w:rsidR="00E6768C" w:rsidRPr="008D6B02" w:rsidRDefault="00E6768C" w:rsidP="00E6768C">
      <w:pPr>
        <w:rPr>
          <w:sz w:val="22"/>
        </w:rPr>
      </w:pPr>
      <w:r w:rsidRPr="008D6B02">
        <w:rPr>
          <w:sz w:val="22"/>
        </w:rPr>
        <w:t>Elections shall be conducted by the Committee on Committees according to the procedures in Article VI., Section 3.2.</w:t>
      </w:r>
      <w:r w:rsidRPr="008D6B02">
        <w:rPr>
          <w:strike/>
          <w:sz w:val="22"/>
        </w:rPr>
        <w:br/>
      </w:r>
    </w:p>
    <w:p w:rsidR="003A5907" w:rsidRPr="008D6B02" w:rsidRDefault="003A5907" w:rsidP="003A5907">
      <w:pPr>
        <w:rPr>
          <w:sz w:val="22"/>
        </w:rPr>
      </w:pPr>
      <w:r w:rsidRPr="008D6B02">
        <w:rPr>
          <w:sz w:val="22"/>
        </w:rPr>
        <w:t>a) The FDC shall, from among its members,</w:t>
      </w:r>
      <w:r w:rsidR="00077DAC" w:rsidRPr="008D6B02">
        <w:rPr>
          <w:sz w:val="22"/>
        </w:rPr>
        <w:t xml:space="preserve"> elect its own Chair each year.</w:t>
      </w:r>
      <w:r w:rsidRPr="008D6B02">
        <w:rPr>
          <w:sz w:val="22"/>
        </w:rPr>
        <w:br/>
        <w:t>b) Elected members of the FDC shall have terms of office of two years, with the exception of the lecturer representative who shall serve a one-year term. Two-year terms shall be staggered. The terms of newly elected members shall commence with the final day of scheduled classes for the academic year.</w:t>
      </w:r>
      <w:r w:rsidR="00077DAC" w:rsidRPr="008D6B02">
        <w:rPr>
          <w:strike/>
          <w:sz w:val="22"/>
        </w:rPr>
        <w:t xml:space="preserve"> </w:t>
      </w:r>
    </w:p>
    <w:p w:rsidR="003A5907" w:rsidRPr="008D6B02" w:rsidRDefault="003A5907" w:rsidP="003A5907">
      <w:pPr>
        <w:rPr>
          <w:sz w:val="22"/>
        </w:rPr>
      </w:pPr>
      <w:r w:rsidRPr="008D6B02">
        <w:rPr>
          <w:sz w:val="22"/>
        </w:rPr>
        <w:t xml:space="preserve">c) Members of the Faculty Development Committee are not eligible to apply for FDC mini grants.  </w:t>
      </w:r>
    </w:p>
    <w:p w:rsidR="003A5907" w:rsidRPr="008D6B02" w:rsidRDefault="003A5907" w:rsidP="003A5907">
      <w:pPr>
        <w:rPr>
          <w:sz w:val="22"/>
        </w:rPr>
      </w:pPr>
      <w:r w:rsidRPr="008D6B02">
        <w:rPr>
          <w:sz w:val="22"/>
        </w:rPr>
        <w:br/>
        <w:t>5.2 The duties of the F</w:t>
      </w:r>
      <w:r w:rsidR="00077DAC" w:rsidRPr="008D6B02">
        <w:rPr>
          <w:sz w:val="22"/>
        </w:rPr>
        <w:t>DC shall include the following:</w:t>
      </w:r>
      <w:bookmarkStart w:id="0" w:name="_GoBack"/>
      <w:bookmarkEnd w:id="0"/>
      <w:r w:rsidRPr="008D6B02">
        <w:rPr>
          <w:sz w:val="22"/>
        </w:rPr>
        <w:br/>
        <w:t>a) To help integrate new faculty into the University community.</w:t>
      </w:r>
    </w:p>
    <w:p w:rsidR="003A5907" w:rsidRPr="008D6B02" w:rsidRDefault="003A5907" w:rsidP="003A5907">
      <w:pPr>
        <w:rPr>
          <w:sz w:val="22"/>
        </w:rPr>
      </w:pPr>
      <w:r w:rsidRPr="008D6B02">
        <w:rPr>
          <w:sz w:val="22"/>
        </w:rPr>
        <w:t>b) To help faculty improve their compe</w:t>
      </w:r>
      <w:r w:rsidR="00077DAC" w:rsidRPr="008D6B02">
        <w:rPr>
          <w:sz w:val="22"/>
        </w:rPr>
        <w:t>tence as teachers and scholars.</w:t>
      </w:r>
      <w:r w:rsidRPr="008D6B02">
        <w:rPr>
          <w:sz w:val="22"/>
        </w:rPr>
        <w:br/>
        <w:t>c) To promote the professio</w:t>
      </w:r>
      <w:r w:rsidR="00077DAC" w:rsidRPr="008D6B02">
        <w:rPr>
          <w:sz w:val="22"/>
        </w:rPr>
        <w:t>nal development of the faculty.</w:t>
      </w:r>
      <w:r w:rsidRPr="008D6B02">
        <w:rPr>
          <w:sz w:val="22"/>
        </w:rPr>
        <w:br/>
        <w:t>d) To encourage faculty research, scholarship, cre</w:t>
      </w:r>
      <w:r w:rsidR="00077DAC" w:rsidRPr="008D6B02">
        <w:rPr>
          <w:sz w:val="22"/>
        </w:rPr>
        <w:t>ativity, and artistic activity.</w:t>
      </w:r>
      <w:r w:rsidRPr="008D6B02">
        <w:rPr>
          <w:sz w:val="22"/>
        </w:rPr>
        <w:br/>
        <w:t>e) To promote an atmosphere of s</w:t>
      </w:r>
      <w:r w:rsidR="00077DAC" w:rsidRPr="008D6B02">
        <w:rPr>
          <w:sz w:val="22"/>
        </w:rPr>
        <w:t>hared scholarly activity.</w:t>
      </w:r>
      <w:r w:rsidRPr="008D6B02">
        <w:rPr>
          <w:sz w:val="22"/>
        </w:rPr>
        <w:br/>
        <w:t>f) To advise the campus community, primarily through the Director of the Faculty Center for Excellence in Teaching and Learning and the Vice President for Faculty Affairs and Human Resources on issues related to faculty development.</w:t>
      </w:r>
    </w:p>
    <w:p w:rsidR="003A5907" w:rsidRPr="008D6B02" w:rsidRDefault="003A5907" w:rsidP="00CC5ACF">
      <w:pPr>
        <w:autoSpaceDE w:val="0"/>
        <w:autoSpaceDN w:val="0"/>
        <w:adjustRightInd w:val="0"/>
        <w:rPr>
          <w:rFonts w:cs="Times New Roman"/>
          <w:szCs w:val="20"/>
        </w:rPr>
      </w:pPr>
    </w:p>
    <w:p w:rsidR="003A5907" w:rsidRPr="008D6B02" w:rsidRDefault="003A5907" w:rsidP="00CC5ACF">
      <w:pPr>
        <w:autoSpaceDE w:val="0"/>
        <w:autoSpaceDN w:val="0"/>
        <w:adjustRightInd w:val="0"/>
        <w:rPr>
          <w:rFonts w:cs="Times New Roman"/>
          <w:szCs w:val="20"/>
        </w:rPr>
      </w:pPr>
    </w:p>
    <w:p w:rsidR="002208D5" w:rsidRPr="008D6B02" w:rsidRDefault="00592D0E" w:rsidP="009020EA">
      <w:pPr>
        <w:autoSpaceDE w:val="0"/>
        <w:autoSpaceDN w:val="0"/>
        <w:adjustRightInd w:val="0"/>
        <w:rPr>
          <w:sz w:val="22"/>
        </w:rPr>
      </w:pPr>
      <w:r w:rsidRPr="008D6B02">
        <w:rPr>
          <w:rFonts w:cs="Times New Roman"/>
          <w:sz w:val="22"/>
        </w:rPr>
        <w:t>Constitutional amendment</w:t>
      </w:r>
      <w:r w:rsidR="00E6768C" w:rsidRPr="008D6B02">
        <w:rPr>
          <w:rFonts w:cs="Times New Roman"/>
          <w:sz w:val="22"/>
        </w:rPr>
        <w:t xml:space="preserve"> on 5/22/17</w:t>
      </w:r>
    </w:p>
    <w:sectPr w:rsidR="002208D5" w:rsidRPr="008D6B02" w:rsidSect="00077D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3054F"/>
    <w:rsid w:val="00077DAC"/>
    <w:rsid w:val="000A5FB7"/>
    <w:rsid w:val="00166B00"/>
    <w:rsid w:val="001A2C65"/>
    <w:rsid w:val="002208D5"/>
    <w:rsid w:val="002D29C1"/>
    <w:rsid w:val="00325380"/>
    <w:rsid w:val="003A5907"/>
    <w:rsid w:val="003E3C37"/>
    <w:rsid w:val="00592D0E"/>
    <w:rsid w:val="006D6777"/>
    <w:rsid w:val="00750401"/>
    <w:rsid w:val="00795699"/>
    <w:rsid w:val="008D6B02"/>
    <w:rsid w:val="009020EA"/>
    <w:rsid w:val="00941DCC"/>
    <w:rsid w:val="009520E9"/>
    <w:rsid w:val="00985AE2"/>
    <w:rsid w:val="009C0EF7"/>
    <w:rsid w:val="009C17DB"/>
    <w:rsid w:val="009D4747"/>
    <w:rsid w:val="00A36FCD"/>
    <w:rsid w:val="00BA2061"/>
    <w:rsid w:val="00C0132B"/>
    <w:rsid w:val="00CC5ACF"/>
    <w:rsid w:val="00CF426C"/>
    <w:rsid w:val="00E05D98"/>
    <w:rsid w:val="00E6768C"/>
    <w:rsid w:val="00E742D0"/>
    <w:rsid w:val="00FA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AE82"/>
  <w15:docId w15:val="{25AD4BEE-4E9F-45E6-88AF-B9B0D510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3</cp:revision>
  <cp:lastPrinted>2017-06-13T18:58:00Z</cp:lastPrinted>
  <dcterms:created xsi:type="dcterms:W3CDTF">2017-06-13T18:45:00Z</dcterms:created>
  <dcterms:modified xsi:type="dcterms:W3CDTF">2017-06-13T18:59:00Z</dcterms:modified>
</cp:coreProperties>
</file>