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7F7" w:rsidRPr="0029250D" w:rsidRDefault="001877F7" w:rsidP="001877F7">
      <w:pPr>
        <w:rPr>
          <w:sz w:val="22"/>
        </w:rPr>
      </w:pPr>
    </w:p>
    <w:p w:rsidR="001877F7" w:rsidRPr="0029250D" w:rsidRDefault="0029250D" w:rsidP="001877F7">
      <w:pPr>
        <w:rPr>
          <w:b/>
          <w:sz w:val="22"/>
          <w:u w:val="single"/>
        </w:rPr>
      </w:pPr>
      <w:r w:rsidRPr="0029250D">
        <w:rPr>
          <w:b/>
          <w:sz w:val="22"/>
          <w:u w:val="single"/>
        </w:rPr>
        <w:t xml:space="preserve">2017/18 </w:t>
      </w:r>
      <w:r w:rsidR="001877F7" w:rsidRPr="0029250D">
        <w:rPr>
          <w:b/>
          <w:sz w:val="22"/>
          <w:u w:val="single"/>
        </w:rPr>
        <w:t xml:space="preserve">FACULTY AFFAIRS COMMITTEE </w:t>
      </w:r>
    </w:p>
    <w:p w:rsidR="0029250D" w:rsidRPr="0029250D" w:rsidRDefault="0029250D" w:rsidP="0029250D">
      <w:pPr>
        <w:rPr>
          <w:b/>
          <w:sz w:val="22"/>
        </w:rPr>
      </w:pPr>
      <w:r w:rsidRPr="0029250D">
        <w:rPr>
          <w:b/>
          <w:sz w:val="22"/>
        </w:rPr>
        <w:t xml:space="preserve">Bill Foreman, Chair </w:t>
      </w:r>
    </w:p>
    <w:p w:rsidR="0029250D" w:rsidRPr="0029250D" w:rsidRDefault="0029250D" w:rsidP="0029250D">
      <w:pPr>
        <w:rPr>
          <w:sz w:val="22"/>
        </w:rPr>
      </w:pPr>
      <w:r w:rsidRPr="0029250D">
        <w:rPr>
          <w:sz w:val="22"/>
        </w:rPr>
        <w:t>Keith Nainby, Chair-Elect</w:t>
      </w:r>
    </w:p>
    <w:p w:rsidR="0029250D" w:rsidRPr="0029250D" w:rsidRDefault="0029250D" w:rsidP="0029250D">
      <w:pPr>
        <w:rPr>
          <w:sz w:val="22"/>
        </w:rPr>
      </w:pPr>
      <w:r w:rsidRPr="0029250D">
        <w:rPr>
          <w:sz w:val="22"/>
        </w:rPr>
        <w:t xml:space="preserve">Marla </w:t>
      </w:r>
      <w:proofErr w:type="spellStart"/>
      <w:r w:rsidRPr="0029250D">
        <w:rPr>
          <w:sz w:val="22"/>
        </w:rPr>
        <w:t>Seacrist</w:t>
      </w:r>
      <w:proofErr w:type="spellEnd"/>
      <w:r w:rsidRPr="0029250D">
        <w:rPr>
          <w:sz w:val="22"/>
        </w:rPr>
        <w:t>, (2 yrs.) COS</w:t>
      </w:r>
    </w:p>
    <w:p w:rsidR="0029250D" w:rsidRPr="0029250D" w:rsidRDefault="0029250D" w:rsidP="0029250D">
      <w:pPr>
        <w:rPr>
          <w:sz w:val="22"/>
        </w:rPr>
      </w:pPr>
      <w:r w:rsidRPr="0029250D">
        <w:rPr>
          <w:sz w:val="22"/>
        </w:rPr>
        <w:t xml:space="preserve">David Zhu, (2 yrs.) CBA   </w:t>
      </w:r>
    </w:p>
    <w:p w:rsidR="0029250D" w:rsidRPr="0029250D" w:rsidRDefault="0029250D" w:rsidP="0029250D">
      <w:pPr>
        <w:rPr>
          <w:sz w:val="22"/>
        </w:rPr>
      </w:pPr>
      <w:r w:rsidRPr="0029250D">
        <w:rPr>
          <w:sz w:val="22"/>
        </w:rPr>
        <w:t xml:space="preserve">Maryann Hight, (2yrs.) Counseling/Library  </w:t>
      </w:r>
    </w:p>
    <w:p w:rsidR="0029250D" w:rsidRPr="0029250D" w:rsidRDefault="0029250D" w:rsidP="0029250D">
      <w:pPr>
        <w:rPr>
          <w:sz w:val="22"/>
        </w:rPr>
      </w:pPr>
      <w:r w:rsidRPr="0029250D">
        <w:rPr>
          <w:sz w:val="22"/>
        </w:rPr>
        <w:t xml:space="preserve">Stuart Sims, (1 yr.) CAHSS </w:t>
      </w:r>
    </w:p>
    <w:p w:rsidR="0029250D" w:rsidRPr="0029250D" w:rsidRDefault="0029250D" w:rsidP="0029250D">
      <w:pPr>
        <w:rPr>
          <w:sz w:val="22"/>
        </w:rPr>
      </w:pPr>
      <w:r w:rsidRPr="0029250D">
        <w:rPr>
          <w:sz w:val="22"/>
        </w:rPr>
        <w:t>Shradha Tibrewal, (1 yr.) COEKSW</w:t>
      </w:r>
    </w:p>
    <w:p w:rsidR="00BC6087" w:rsidRPr="00BD3A1F" w:rsidRDefault="00BC6087" w:rsidP="00BC6087">
      <w:pPr>
        <w:autoSpaceDE w:val="0"/>
        <w:autoSpaceDN w:val="0"/>
        <w:adjustRightInd w:val="0"/>
        <w:rPr>
          <w:b/>
          <w:sz w:val="22"/>
        </w:rPr>
      </w:pPr>
      <w:bookmarkStart w:id="0" w:name="_GoBack"/>
      <w:bookmarkEnd w:id="0"/>
    </w:p>
    <w:p w:rsidR="008C4986" w:rsidRPr="00BD3A1F" w:rsidRDefault="008C4986" w:rsidP="00BC6087">
      <w:pPr>
        <w:autoSpaceDE w:val="0"/>
        <w:autoSpaceDN w:val="0"/>
        <w:adjustRightInd w:val="0"/>
        <w:rPr>
          <w:sz w:val="22"/>
        </w:rPr>
      </w:pPr>
      <w:r w:rsidRPr="00BD3A1F">
        <w:rPr>
          <w:b/>
          <w:bCs/>
          <w:sz w:val="22"/>
        </w:rPr>
        <w:t>Section 2.0</w:t>
      </w:r>
      <w:r w:rsidRPr="00BD3A1F">
        <w:rPr>
          <w:sz w:val="22"/>
        </w:rPr>
        <w:t xml:space="preserve"> There shall be a standing committee of the General Faculty on faculty affairs, hereinafter referred to as the Faculty Affairs Committee (FAC).</w:t>
      </w:r>
      <w:r w:rsidRPr="00BD3A1F">
        <w:rPr>
          <w:sz w:val="22"/>
        </w:rPr>
        <w:br/>
      </w:r>
    </w:p>
    <w:p w:rsidR="008C4986" w:rsidRDefault="0029250D" w:rsidP="008C4986">
      <w:pPr>
        <w:rPr>
          <w:rFonts w:ascii="Times New Roman" w:hAnsi="Times New Roman" w:cs="Times New Roman"/>
          <w:sz w:val="22"/>
        </w:rPr>
      </w:pPr>
      <w:r w:rsidRPr="000544B3">
        <w:rPr>
          <w:sz w:val="22"/>
        </w:rPr>
        <w:t>2.1 The FAC shall be composed of the Chair, Chair elect and five full-time tenured voting faculty members, with no more than two of the five full-time tenured voting faculty members from any one college.  The membership may include no more than two librarians and/or counselors. Elections for all members shall be conducted by the Committee on Committees according to the procedures in Article VI., Section 3.2.</w:t>
      </w:r>
      <w:r w:rsidRPr="000544B3">
        <w:rPr>
          <w:sz w:val="22"/>
        </w:rPr>
        <w:br/>
      </w:r>
      <w:r w:rsidR="008C4986" w:rsidRPr="00973E77">
        <w:rPr>
          <w:sz w:val="22"/>
        </w:rPr>
        <w:br/>
        <w:t xml:space="preserve">a) The Chair shall serve as a member of the Senate Executive Committee. </w:t>
      </w:r>
      <w:r w:rsidR="008C4986" w:rsidRPr="00973E77">
        <w:rPr>
          <w:sz w:val="22"/>
        </w:rPr>
        <w:br/>
      </w:r>
      <w:r w:rsidR="008C4986" w:rsidRPr="00973E77">
        <w:rPr>
          <w:sz w:val="22"/>
        </w:rPr>
        <w:br/>
        <w:t xml:space="preserve">b) The Chair-elect shall serve one year as a member of the committee and the following year as the Chair. The Chair-elect will serve as Chair in the absence of the Chair. </w:t>
      </w:r>
      <w:r w:rsidR="008C4986" w:rsidRPr="00973E77">
        <w:rPr>
          <w:sz w:val="22"/>
        </w:rPr>
        <w:br/>
      </w:r>
      <w:r w:rsidR="008C4986" w:rsidRPr="00973E77">
        <w:rPr>
          <w:sz w:val="22"/>
        </w:rPr>
        <w:br/>
        <w:t>c) Other members of FAC shall have terms of office of two years. The terms shall be staggered. The terms of newly elected members shall commence with the final day of scheduled classes for the academic year.</w:t>
      </w:r>
      <w:r w:rsidR="008C4986" w:rsidRPr="00973E77">
        <w:rPr>
          <w:sz w:val="22"/>
        </w:rPr>
        <w:br/>
      </w:r>
      <w:r w:rsidR="008C4986" w:rsidRPr="00973E77">
        <w:rPr>
          <w:sz w:val="22"/>
        </w:rPr>
        <w:br/>
        <w:t>2.2 The duties of the FAC shall be to:</w:t>
      </w:r>
      <w:r w:rsidR="008C4986" w:rsidRPr="00973E77">
        <w:rPr>
          <w:sz w:val="22"/>
        </w:rPr>
        <w:br/>
      </w:r>
      <w:r w:rsidR="008C4986" w:rsidRPr="00973E77">
        <w:rPr>
          <w:sz w:val="22"/>
        </w:rPr>
        <w:br/>
        <w:t>a) Expedite the resolution of professional concerns of members of the General Faculty (including questions of academic freedom and professional ethics) when requested to do so by one or more of the individuals involved in or directly affected by the matter.</w:t>
      </w:r>
      <w:r w:rsidR="008C4986" w:rsidRPr="00973E77">
        <w:rPr>
          <w:sz w:val="22"/>
        </w:rPr>
        <w:br/>
      </w:r>
      <w:r w:rsidR="008C4986" w:rsidRPr="00973E77">
        <w:rPr>
          <w:sz w:val="22"/>
        </w:rPr>
        <w:br/>
        <w:t>b) Address questions regarding faculty morale when requested to do so by the Academic Senate or by a committee of the General Faculty and submit for the General Faculty's approval policy recommendations in the best interest of general morale at California State University, Stanislaus.</w:t>
      </w:r>
      <w:r w:rsidR="008C4986" w:rsidRPr="00973E77">
        <w:rPr>
          <w:sz w:val="22"/>
        </w:rPr>
        <w:br/>
      </w:r>
      <w:r w:rsidR="008C4986" w:rsidRPr="00973E77">
        <w:rPr>
          <w:sz w:val="22"/>
        </w:rPr>
        <w:br/>
        <w:t>c) Develop and recommend to the Academic Senate faculty personnel policies, in general to include but not limited to promotion, tenure, retirement, leaves of absence, sabbatical leaves, research grants, awards, publications, selection and retention of instructional staff and such other faculty personnel matters as may be referred to the committee by the President of the University or the Academic Senate.</w:t>
      </w:r>
      <w:r w:rsidR="008C4986" w:rsidRPr="00973E77">
        <w:rPr>
          <w:sz w:val="22"/>
        </w:rPr>
        <w:br/>
      </w:r>
      <w:r w:rsidR="008C4986" w:rsidRPr="00973E77">
        <w:rPr>
          <w:sz w:val="22"/>
        </w:rPr>
        <w:br/>
        <w:t>d) Interpret the Constitution and Standing Rules with reference to all policies, procedures, and actions of the General Faculty and its committees, the Academic Senate and its Committees, officers of the General Faculty and the President of the University.</w:t>
      </w:r>
      <w:r w:rsidR="008C4986" w:rsidRPr="00973E77">
        <w:rPr>
          <w:sz w:val="22"/>
        </w:rPr>
        <w:br/>
      </w:r>
    </w:p>
    <w:p w:rsidR="007E7337" w:rsidRPr="008C4986" w:rsidRDefault="00F274A2" w:rsidP="008C4986">
      <w:pPr>
        <w:rPr>
          <w:rFonts w:ascii="Times New Roman" w:hAnsi="Times New Roman" w:cs="Times New Roman"/>
          <w:sz w:val="22"/>
        </w:rPr>
      </w:pPr>
      <w:r>
        <w:rPr>
          <w:rFonts w:ascii="Times New Roman" w:hAnsi="Times New Roman" w:cs="Times New Roman"/>
          <w:sz w:val="22"/>
        </w:rPr>
        <w:t>Constitutional amendment</w:t>
      </w:r>
      <w:r w:rsidR="0029250D">
        <w:rPr>
          <w:rFonts w:ascii="Times New Roman" w:hAnsi="Times New Roman" w:cs="Times New Roman"/>
          <w:sz w:val="22"/>
        </w:rPr>
        <w:t xml:space="preserve"> on 5/22/17</w:t>
      </w:r>
    </w:p>
    <w:sectPr w:rsidR="007E7337" w:rsidRPr="008C4986" w:rsidSect="008C4986">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333D"/>
    <w:multiLevelType w:val="multilevel"/>
    <w:tmpl w:val="C80E75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E0B1CC0"/>
    <w:multiLevelType w:val="hybridMultilevel"/>
    <w:tmpl w:val="505E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F7"/>
    <w:rsid w:val="000A5FB7"/>
    <w:rsid w:val="00161AB9"/>
    <w:rsid w:val="00166B00"/>
    <w:rsid w:val="001877F7"/>
    <w:rsid w:val="001A33E4"/>
    <w:rsid w:val="001B41C8"/>
    <w:rsid w:val="001C4206"/>
    <w:rsid w:val="002208D5"/>
    <w:rsid w:val="0029250D"/>
    <w:rsid w:val="00325380"/>
    <w:rsid w:val="00486E61"/>
    <w:rsid w:val="004B2697"/>
    <w:rsid w:val="00595CDF"/>
    <w:rsid w:val="005C4415"/>
    <w:rsid w:val="006D6777"/>
    <w:rsid w:val="00714FD5"/>
    <w:rsid w:val="00750401"/>
    <w:rsid w:val="007E7337"/>
    <w:rsid w:val="00825DB7"/>
    <w:rsid w:val="008C4986"/>
    <w:rsid w:val="009020EA"/>
    <w:rsid w:val="00941DCC"/>
    <w:rsid w:val="00985AE2"/>
    <w:rsid w:val="009C0EF7"/>
    <w:rsid w:val="00A01C70"/>
    <w:rsid w:val="00BA2061"/>
    <w:rsid w:val="00BC6087"/>
    <w:rsid w:val="00BD3A1F"/>
    <w:rsid w:val="00CC5ACF"/>
    <w:rsid w:val="00D202F1"/>
    <w:rsid w:val="00DE08DD"/>
    <w:rsid w:val="00E61766"/>
    <w:rsid w:val="00F274A2"/>
    <w:rsid w:val="00F7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CCC8"/>
  <w15:docId w15:val="{767CF18E-7B5C-44BC-AD95-19BA2744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CF"/>
    <w:pPr>
      <w:spacing w:after="0" w:line="240" w:lineRule="auto"/>
    </w:pPr>
    <w:rPr>
      <w:rFonts w:ascii="Palatino Linotype" w:hAnsi="Palatino Linotyp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AE2"/>
    <w:rPr>
      <w:rFonts w:ascii="Tahoma" w:hAnsi="Tahoma" w:cs="Tahoma"/>
      <w:sz w:val="16"/>
      <w:szCs w:val="16"/>
    </w:rPr>
  </w:style>
  <w:style w:type="character" w:customStyle="1" w:styleId="BalloonTextChar">
    <w:name w:val="Balloon Text Char"/>
    <w:basedOn w:val="DefaultParagraphFont"/>
    <w:link w:val="BalloonText"/>
    <w:uiPriority w:val="99"/>
    <w:semiHidden/>
    <w:rsid w:val="00985AE2"/>
    <w:rPr>
      <w:rFonts w:ascii="Tahoma" w:hAnsi="Tahoma" w:cs="Tahoma"/>
      <w:sz w:val="16"/>
      <w:szCs w:val="16"/>
    </w:rPr>
  </w:style>
  <w:style w:type="paragraph" w:styleId="ListParagraph">
    <w:name w:val="List Paragraph"/>
    <w:basedOn w:val="Normal"/>
    <w:uiPriority w:val="34"/>
    <w:qFormat/>
    <w:rsid w:val="007E7337"/>
    <w:pPr>
      <w:ind w:left="720"/>
      <w:contextualSpacing/>
    </w:pPr>
  </w:style>
  <w:style w:type="paragraph" w:styleId="PlainText">
    <w:name w:val="Plain Text"/>
    <w:basedOn w:val="Normal"/>
    <w:link w:val="PlainTextChar"/>
    <w:uiPriority w:val="99"/>
    <w:rsid w:val="007E7337"/>
    <w:pPr>
      <w:suppressAutoHyphens/>
    </w:pPr>
    <w:rPr>
      <w:rFonts w:ascii="Consolas" w:eastAsia="Calibri" w:hAnsi="Consolas" w:cs="Consolas"/>
      <w:sz w:val="21"/>
      <w:szCs w:val="21"/>
      <w:lang w:eastAsia="zh-CN"/>
    </w:rPr>
  </w:style>
  <w:style w:type="character" w:customStyle="1" w:styleId="PlainTextChar">
    <w:name w:val="Plain Text Char"/>
    <w:basedOn w:val="DefaultParagraphFont"/>
    <w:link w:val="PlainText"/>
    <w:uiPriority w:val="99"/>
    <w:rsid w:val="007E7337"/>
    <w:rPr>
      <w:rFonts w:ascii="Consolas" w:eastAsia="Calibri"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Silveira Pierce</dc:creator>
  <cp:lastModifiedBy>Isabel Silveira Pierce</cp:lastModifiedBy>
  <cp:revision>3</cp:revision>
  <cp:lastPrinted>2017-06-02T22:05:00Z</cp:lastPrinted>
  <dcterms:created xsi:type="dcterms:W3CDTF">2017-06-02T22:02:00Z</dcterms:created>
  <dcterms:modified xsi:type="dcterms:W3CDTF">2017-06-02T22:05:00Z</dcterms:modified>
</cp:coreProperties>
</file>