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25354" w14:textId="52B4214E" w:rsidR="00D67540" w:rsidRDefault="00D67540" w:rsidP="00D67540">
      <w:pPr>
        <w:spacing w:line="240" w:lineRule="auto"/>
        <w:jc w:val="center"/>
        <w:rPr>
          <w:rFonts w:ascii="Times New Roman" w:eastAsia="Georgia" w:hAnsi="Times New Roman" w:cs="Times New Roman"/>
          <w:b/>
          <w:sz w:val="24"/>
          <w:szCs w:val="24"/>
        </w:rPr>
      </w:pPr>
      <w:r>
        <w:rPr>
          <w:noProof/>
          <w:lang w:val="en-US"/>
        </w:rPr>
        <w:drawing>
          <wp:inline distT="0" distB="0" distL="0" distR="0" wp14:anchorId="636E975C" wp14:editId="24B17F16">
            <wp:extent cx="2667000" cy="1219200"/>
            <wp:effectExtent l="0" t="0" r="0" b="0"/>
            <wp:docPr id="1" name="Picture 1" descr="Departments:University Advancement:Marketing and Communications:Branding.Graphic Standards:official logo:informal logo:stanislaus-state-in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p w14:paraId="62BD8517" w14:textId="77777777" w:rsidR="00D67540" w:rsidRPr="00EE75C2" w:rsidRDefault="00D67540" w:rsidP="00D67540">
      <w:pPr>
        <w:pStyle w:val="Header"/>
        <w:jc w:val="center"/>
        <w:rPr>
          <w:color w:val="FF0000"/>
          <w:sz w:val="28"/>
          <w:szCs w:val="28"/>
        </w:rPr>
      </w:pPr>
      <w:r>
        <w:rPr>
          <w:color w:val="FF0000"/>
          <w:sz w:val="28"/>
          <w:szCs w:val="28"/>
        </w:rPr>
        <w:t xml:space="preserve">Academic Senate </w:t>
      </w:r>
    </w:p>
    <w:p w14:paraId="3EA7A208" w14:textId="2C105F0D" w:rsidR="00D67540" w:rsidRDefault="00D67540" w:rsidP="00D67540">
      <w:pPr>
        <w:spacing w:line="240" w:lineRule="auto"/>
        <w:jc w:val="center"/>
        <w:rPr>
          <w:rFonts w:ascii="Times New Roman" w:eastAsia="Georgia" w:hAnsi="Times New Roman" w:cs="Times New Roman"/>
          <w:b/>
          <w:sz w:val="24"/>
          <w:szCs w:val="24"/>
        </w:rPr>
      </w:pPr>
    </w:p>
    <w:p w14:paraId="0B1B52DD" w14:textId="77777777" w:rsidR="00D67540" w:rsidRDefault="00D67540" w:rsidP="00D67540">
      <w:pPr>
        <w:spacing w:line="240" w:lineRule="auto"/>
        <w:jc w:val="center"/>
        <w:rPr>
          <w:rFonts w:ascii="Times New Roman" w:eastAsia="Georgia" w:hAnsi="Times New Roman" w:cs="Times New Roman"/>
          <w:b/>
          <w:sz w:val="24"/>
          <w:szCs w:val="24"/>
        </w:rPr>
      </w:pPr>
    </w:p>
    <w:p w14:paraId="494FD5F3" w14:textId="4111EDDE" w:rsidR="006F5D62" w:rsidRPr="00813DFF" w:rsidRDefault="006C7FD4">
      <w:pPr>
        <w:spacing w:line="240" w:lineRule="auto"/>
        <w:rPr>
          <w:rFonts w:ascii="Times New Roman" w:eastAsia="Georgia" w:hAnsi="Times New Roman" w:cs="Times New Roman"/>
          <w:sz w:val="24"/>
          <w:szCs w:val="24"/>
        </w:rPr>
      </w:pPr>
      <w:r>
        <w:rPr>
          <w:rFonts w:ascii="Times New Roman" w:eastAsia="Georgia" w:hAnsi="Times New Roman" w:cs="Times New Roman"/>
          <w:b/>
          <w:sz w:val="24"/>
          <w:szCs w:val="24"/>
        </w:rPr>
        <w:t>15/AS/</w:t>
      </w:r>
      <w:r w:rsidR="00CA541E" w:rsidRPr="00813DFF">
        <w:rPr>
          <w:rFonts w:ascii="Times New Roman" w:eastAsia="Georgia" w:hAnsi="Times New Roman" w:cs="Times New Roman"/>
          <w:b/>
          <w:sz w:val="24"/>
          <w:szCs w:val="24"/>
        </w:rPr>
        <w:t>/17/AS</w:t>
      </w:r>
      <w:r w:rsidR="00813DFF" w:rsidRPr="00813DFF">
        <w:rPr>
          <w:rFonts w:ascii="Times New Roman" w:eastAsia="Georgia" w:hAnsi="Times New Roman" w:cs="Times New Roman"/>
          <w:b/>
          <w:sz w:val="24"/>
          <w:szCs w:val="24"/>
        </w:rPr>
        <w:t xml:space="preserve"> – </w:t>
      </w:r>
      <w:r w:rsidR="00AE0DFF" w:rsidRPr="00AE0DFF">
        <w:rPr>
          <w:rFonts w:ascii="Times New Roman" w:eastAsia="Georgia" w:hAnsi="Times New Roman" w:cs="Times New Roman"/>
          <w:b/>
          <w:sz w:val="24"/>
          <w:szCs w:val="24"/>
        </w:rPr>
        <w:t>Sense of the Senate</w:t>
      </w:r>
      <w:r w:rsidR="00AE0DFF">
        <w:rPr>
          <w:rFonts w:ascii="Times New Roman" w:eastAsia="Georgia" w:hAnsi="Times New Roman" w:cs="Times New Roman"/>
          <w:sz w:val="24"/>
          <w:szCs w:val="24"/>
        </w:rPr>
        <w:t xml:space="preserve"> </w:t>
      </w:r>
      <w:r w:rsidR="00813DFF" w:rsidRPr="00813DFF">
        <w:rPr>
          <w:rFonts w:ascii="Times New Roman" w:eastAsia="Georgia" w:hAnsi="Times New Roman" w:cs="Times New Roman"/>
          <w:b/>
          <w:sz w:val="24"/>
          <w:szCs w:val="24"/>
        </w:rPr>
        <w:t xml:space="preserve">Resolution on CSU Executive Order 1100 General Education Breadth Requirements (as </w:t>
      </w:r>
      <w:r w:rsidR="00AE119B">
        <w:rPr>
          <w:rFonts w:ascii="Times New Roman" w:eastAsia="Georgia" w:hAnsi="Times New Roman" w:cs="Times New Roman"/>
          <w:b/>
          <w:sz w:val="24"/>
          <w:szCs w:val="24"/>
        </w:rPr>
        <w:t>r</w:t>
      </w:r>
      <w:r w:rsidR="00813DFF" w:rsidRPr="00813DFF">
        <w:rPr>
          <w:rFonts w:ascii="Times New Roman" w:eastAsia="Georgia" w:hAnsi="Times New Roman" w:cs="Times New Roman"/>
          <w:b/>
          <w:sz w:val="24"/>
          <w:szCs w:val="24"/>
        </w:rPr>
        <w:t>evised August 23, 2017</w:t>
      </w:r>
      <w:r w:rsidR="00813DFF" w:rsidRPr="00813DFF">
        <w:rPr>
          <w:rFonts w:ascii="Times New Roman" w:eastAsia="Georgia" w:hAnsi="Times New Roman" w:cs="Times New Roman"/>
          <w:sz w:val="24"/>
          <w:szCs w:val="24"/>
        </w:rPr>
        <w:t>)</w:t>
      </w:r>
      <w:r w:rsidR="00AE0DFF">
        <w:rPr>
          <w:rFonts w:ascii="Times New Roman" w:eastAsia="Georgia" w:hAnsi="Times New Roman" w:cs="Times New Roman"/>
          <w:sz w:val="24"/>
          <w:szCs w:val="24"/>
        </w:rPr>
        <w:t xml:space="preserve"> </w:t>
      </w:r>
    </w:p>
    <w:p w14:paraId="16CFAA37" w14:textId="77777777" w:rsidR="006F5D62" w:rsidRPr="00813DFF" w:rsidRDefault="00CA541E">
      <w:pPr>
        <w:spacing w:line="240" w:lineRule="auto"/>
        <w:rPr>
          <w:rFonts w:ascii="Times New Roman" w:eastAsia="Georgia" w:hAnsi="Times New Roman" w:cs="Times New Roman"/>
          <w:sz w:val="24"/>
          <w:szCs w:val="24"/>
        </w:rPr>
      </w:pPr>
      <w:r w:rsidRPr="00813DFF">
        <w:rPr>
          <w:rFonts w:ascii="Times New Roman" w:eastAsia="Georgia" w:hAnsi="Times New Roman" w:cs="Times New Roman"/>
          <w:sz w:val="24"/>
          <w:szCs w:val="24"/>
        </w:rPr>
        <w:tab/>
      </w:r>
      <w:r w:rsidRPr="00813DFF">
        <w:rPr>
          <w:rFonts w:ascii="Times New Roman" w:eastAsia="Georgia" w:hAnsi="Times New Roman" w:cs="Times New Roman"/>
          <w:sz w:val="24"/>
          <w:szCs w:val="24"/>
        </w:rPr>
        <w:tab/>
      </w:r>
      <w:r w:rsidRPr="00813DFF">
        <w:rPr>
          <w:rFonts w:ascii="Times New Roman" w:eastAsia="Georgia" w:hAnsi="Times New Roman" w:cs="Times New Roman"/>
          <w:sz w:val="24"/>
          <w:szCs w:val="24"/>
        </w:rPr>
        <w:tab/>
      </w:r>
      <w:r w:rsidRPr="00813DFF">
        <w:rPr>
          <w:rFonts w:ascii="Times New Roman" w:eastAsia="Georgia" w:hAnsi="Times New Roman" w:cs="Times New Roman"/>
          <w:sz w:val="24"/>
          <w:szCs w:val="24"/>
        </w:rPr>
        <w:tab/>
      </w:r>
      <w:r w:rsidRPr="00813DFF">
        <w:rPr>
          <w:rFonts w:ascii="Times New Roman" w:eastAsia="Georgia" w:hAnsi="Times New Roman" w:cs="Times New Roman"/>
          <w:sz w:val="24"/>
          <w:szCs w:val="24"/>
        </w:rPr>
        <w:tab/>
      </w:r>
      <w:r w:rsidRPr="00813DFF">
        <w:rPr>
          <w:rFonts w:ascii="Times New Roman" w:eastAsia="Georgia" w:hAnsi="Times New Roman" w:cs="Times New Roman"/>
          <w:sz w:val="24"/>
          <w:szCs w:val="24"/>
        </w:rPr>
        <w:tab/>
      </w:r>
      <w:r w:rsidRPr="00813DFF">
        <w:rPr>
          <w:rFonts w:ascii="Times New Roman" w:eastAsia="Georgia" w:hAnsi="Times New Roman" w:cs="Times New Roman"/>
          <w:sz w:val="24"/>
          <w:szCs w:val="24"/>
        </w:rPr>
        <w:tab/>
      </w:r>
      <w:r w:rsidRPr="00813DFF">
        <w:rPr>
          <w:rFonts w:ascii="Times New Roman" w:eastAsia="Georgia" w:hAnsi="Times New Roman" w:cs="Times New Roman"/>
          <w:sz w:val="24"/>
          <w:szCs w:val="24"/>
        </w:rPr>
        <w:tab/>
      </w:r>
      <w:r w:rsidRPr="00813DFF">
        <w:rPr>
          <w:rFonts w:ascii="Times New Roman" w:eastAsia="Georgia" w:hAnsi="Times New Roman" w:cs="Times New Roman"/>
          <w:sz w:val="24"/>
          <w:szCs w:val="24"/>
        </w:rPr>
        <w:tab/>
      </w:r>
      <w:r w:rsidRPr="00813DFF">
        <w:rPr>
          <w:rFonts w:ascii="Times New Roman" w:eastAsia="Georgia" w:hAnsi="Times New Roman" w:cs="Times New Roman"/>
          <w:sz w:val="24"/>
          <w:szCs w:val="24"/>
        </w:rPr>
        <w:tab/>
      </w:r>
      <w:bookmarkStart w:id="0" w:name="_GoBack"/>
      <w:bookmarkEnd w:id="0"/>
    </w:p>
    <w:p w14:paraId="37C1B8C7" w14:textId="77777777"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 xml:space="preserve">Resolved: That the California State University Stanislaus Academic Senate (“Academic Senate”) affirms the value of General Education within a liberal arts education to develop students’ capacities to engage other people, ideas, and ways of understanding the world.; and be it further </w:t>
      </w:r>
    </w:p>
    <w:p w14:paraId="1DDA77FF" w14:textId="77777777" w:rsidR="006F5D62" w:rsidRPr="000608DF" w:rsidRDefault="006F5D62">
      <w:pPr>
        <w:spacing w:line="240" w:lineRule="auto"/>
        <w:rPr>
          <w:rFonts w:ascii="Times New Roman" w:eastAsia="Georgia" w:hAnsi="Times New Roman" w:cs="Times New Roman"/>
          <w:sz w:val="24"/>
          <w:szCs w:val="24"/>
        </w:rPr>
      </w:pPr>
    </w:p>
    <w:p w14:paraId="613A32F9" w14:textId="77777777"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Resolved: That the Academic Senate vehemently opposes the imposition of EO 1100; and be it further</w:t>
      </w:r>
    </w:p>
    <w:p w14:paraId="10C26349" w14:textId="77777777" w:rsidR="006F5D62" w:rsidRPr="000608DF" w:rsidRDefault="006F5D62">
      <w:pPr>
        <w:spacing w:line="240" w:lineRule="auto"/>
        <w:rPr>
          <w:rFonts w:ascii="Times New Roman" w:eastAsia="Georgia" w:hAnsi="Times New Roman" w:cs="Times New Roman"/>
          <w:sz w:val="24"/>
          <w:szCs w:val="24"/>
        </w:rPr>
      </w:pPr>
    </w:p>
    <w:p w14:paraId="0C679F6B" w14:textId="5FAD391B"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Resolved: That the Academic Senate expresses concern that EO 1100 will lead to a narrowing of General Education, and this narrowing will threaten disciplines that directly address issues affecting underrepresented populations, or issues related  to diversity, equity, inclusion, and social justice</w:t>
      </w:r>
      <w:r w:rsidR="009D434B">
        <w:rPr>
          <w:rStyle w:val="FootnoteReference"/>
          <w:rFonts w:ascii="Times New Roman" w:eastAsia="Georgia" w:hAnsi="Times New Roman" w:cs="Times New Roman"/>
          <w:sz w:val="24"/>
          <w:szCs w:val="24"/>
        </w:rPr>
        <w:footnoteReference w:id="1"/>
      </w:r>
      <w:r w:rsidRPr="000608DF">
        <w:rPr>
          <w:rFonts w:ascii="Times New Roman" w:eastAsia="Georgia" w:hAnsi="Times New Roman" w:cs="Times New Roman"/>
          <w:sz w:val="24"/>
          <w:szCs w:val="24"/>
        </w:rPr>
        <w:t>; and be it further</w:t>
      </w:r>
    </w:p>
    <w:p w14:paraId="7E5B92AD" w14:textId="77777777" w:rsidR="006F5D62" w:rsidRPr="000608DF" w:rsidRDefault="006F5D62">
      <w:pPr>
        <w:spacing w:line="240" w:lineRule="auto"/>
        <w:rPr>
          <w:rFonts w:ascii="Times New Roman" w:eastAsia="Georgia" w:hAnsi="Times New Roman" w:cs="Times New Roman"/>
          <w:sz w:val="24"/>
          <w:szCs w:val="24"/>
        </w:rPr>
      </w:pPr>
    </w:p>
    <w:p w14:paraId="1A16E9A4" w14:textId="77777777" w:rsidR="006F5D62" w:rsidRPr="000608DF" w:rsidRDefault="00CA541E">
      <w:pPr>
        <w:spacing w:line="240" w:lineRule="auto"/>
        <w:rPr>
          <w:rFonts w:ascii="Times New Roman" w:eastAsia="Georgia" w:hAnsi="Times New Roman" w:cs="Times New Roman"/>
          <w:color w:val="CC4125"/>
          <w:sz w:val="24"/>
          <w:szCs w:val="24"/>
        </w:rPr>
      </w:pPr>
      <w:r w:rsidRPr="000608DF">
        <w:rPr>
          <w:rFonts w:ascii="Times New Roman" w:eastAsia="Georgia" w:hAnsi="Times New Roman" w:cs="Times New Roman"/>
          <w:sz w:val="24"/>
          <w:szCs w:val="24"/>
        </w:rPr>
        <w:t xml:space="preserve">Resolved: That the Academic Senate asserts that inclusion of “double counting” major program courses as General Education requirements undermines the very purpose of General Education—namely, to ensure that students are exposed to a broad array of knowledge, understanding, and learning that is the core of a liberal arts education; and be it further  </w:t>
      </w:r>
    </w:p>
    <w:p w14:paraId="7C0DF68A" w14:textId="77777777"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p>
    <w:p w14:paraId="3EB814A7" w14:textId="32C61634" w:rsidR="006F5D62" w:rsidRPr="000608DF" w:rsidRDefault="00CA541E">
      <w:pPr>
        <w:spacing w:line="240" w:lineRule="auto"/>
        <w:rPr>
          <w:rFonts w:ascii="Times New Roman" w:eastAsia="Georgia" w:hAnsi="Times New Roman" w:cs="Times New Roman"/>
          <w:color w:val="CC4125"/>
          <w:sz w:val="24"/>
          <w:szCs w:val="24"/>
        </w:rPr>
      </w:pPr>
      <w:r w:rsidRPr="000608DF">
        <w:rPr>
          <w:rFonts w:ascii="Times New Roman" w:eastAsia="Georgia" w:hAnsi="Times New Roman" w:cs="Times New Roman"/>
          <w:sz w:val="24"/>
          <w:szCs w:val="24"/>
        </w:rPr>
        <w:t>Resolved: That the Academic Senate expresses particular concern that changes to GE requirements will require extensive review or revision of all GE courses and many major programs—following upon an immediately prior such extens</w:t>
      </w:r>
      <w:r w:rsidR="009E1081">
        <w:rPr>
          <w:rFonts w:ascii="Times New Roman" w:eastAsia="Georgia" w:hAnsi="Times New Roman" w:cs="Times New Roman"/>
          <w:sz w:val="24"/>
          <w:szCs w:val="24"/>
        </w:rPr>
        <w:t xml:space="preserve">ive revision in compliance with the prior version of </w:t>
      </w:r>
      <w:r w:rsidRPr="000608DF">
        <w:rPr>
          <w:rFonts w:ascii="Times New Roman" w:eastAsia="Georgia" w:hAnsi="Times New Roman" w:cs="Times New Roman"/>
          <w:sz w:val="24"/>
          <w:szCs w:val="24"/>
        </w:rPr>
        <w:t>Executive Order</w:t>
      </w:r>
      <w:r w:rsidR="009E1081">
        <w:rPr>
          <w:rFonts w:ascii="Times New Roman" w:eastAsia="Georgia" w:hAnsi="Times New Roman" w:cs="Times New Roman"/>
          <w:sz w:val="24"/>
          <w:szCs w:val="24"/>
        </w:rPr>
        <w:t xml:space="preserve"> 1100 (February 2015)</w:t>
      </w:r>
      <w:r w:rsidRPr="000608DF">
        <w:rPr>
          <w:rFonts w:ascii="Times New Roman" w:eastAsia="Georgia" w:hAnsi="Times New Roman" w:cs="Times New Roman"/>
          <w:sz w:val="24"/>
          <w:szCs w:val="24"/>
        </w:rPr>
        <w:t xml:space="preserve">, and representing a unilateral imposition of greater workload on faculty; and be it further </w:t>
      </w:r>
    </w:p>
    <w:p w14:paraId="36FD22B6" w14:textId="77777777"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ab/>
      </w:r>
    </w:p>
    <w:p w14:paraId="28296401" w14:textId="1B66A614"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Resolved: That the Academic Senate convey</w:t>
      </w:r>
      <w:r w:rsidR="00663666">
        <w:rPr>
          <w:rFonts w:ascii="Times New Roman" w:eastAsia="Georgia" w:hAnsi="Times New Roman" w:cs="Times New Roman"/>
          <w:sz w:val="24"/>
          <w:szCs w:val="24"/>
        </w:rPr>
        <w:t>s</w:t>
      </w:r>
      <w:r w:rsidRPr="000608DF">
        <w:rPr>
          <w:rFonts w:ascii="Times New Roman" w:eastAsia="Georgia" w:hAnsi="Times New Roman" w:cs="Times New Roman"/>
          <w:sz w:val="24"/>
          <w:szCs w:val="24"/>
        </w:rPr>
        <w:t xml:space="preserve"> its serious concern about the implications of the extensive revisions to GE for lecturers, including work availability and entitlements; and be it further</w:t>
      </w:r>
    </w:p>
    <w:p w14:paraId="56EE4391" w14:textId="77777777" w:rsidR="006F5D62" w:rsidRPr="000608DF" w:rsidRDefault="006F5D62">
      <w:pPr>
        <w:spacing w:line="240" w:lineRule="auto"/>
        <w:rPr>
          <w:rFonts w:ascii="Times New Roman" w:eastAsia="Georgia" w:hAnsi="Times New Roman" w:cs="Times New Roman"/>
          <w:sz w:val="24"/>
          <w:szCs w:val="24"/>
        </w:rPr>
      </w:pPr>
    </w:p>
    <w:p w14:paraId="0DA2FD47" w14:textId="4BFE0C6E"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Resolved: That the Academic Senate further express</w:t>
      </w:r>
      <w:r w:rsidR="00663666">
        <w:rPr>
          <w:rFonts w:ascii="Times New Roman" w:eastAsia="Georgia" w:hAnsi="Times New Roman" w:cs="Times New Roman"/>
          <w:sz w:val="24"/>
          <w:szCs w:val="24"/>
        </w:rPr>
        <w:t>es</w:t>
      </w:r>
      <w:r w:rsidRPr="000608DF">
        <w:rPr>
          <w:rFonts w:ascii="Times New Roman" w:eastAsia="Georgia" w:hAnsi="Times New Roman" w:cs="Times New Roman"/>
          <w:sz w:val="24"/>
          <w:szCs w:val="24"/>
        </w:rPr>
        <w:t xml:space="preserve"> its strong objection to the lack of appropriate shared governance process and unilateral imposition of EO 1100 (Revised), as well as its grave concern about the lack of adequate consultation with statewide and campus faculty </w:t>
      </w:r>
      <w:r w:rsidRPr="000608DF">
        <w:rPr>
          <w:rFonts w:ascii="Times New Roman" w:eastAsia="Georgia" w:hAnsi="Times New Roman" w:cs="Times New Roman"/>
          <w:sz w:val="24"/>
          <w:szCs w:val="24"/>
        </w:rPr>
        <w:lastRenderedPageBreak/>
        <w:t xml:space="preserve">constituencies regarding the significant curricular and resource implications of EO 1100 prior to their adoption; and be it further </w:t>
      </w:r>
    </w:p>
    <w:p w14:paraId="40DB39FA" w14:textId="77777777"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p>
    <w:p w14:paraId="354BF39A" w14:textId="6C2FB685"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Resolved: That the Academic Senate strongly urge</w:t>
      </w:r>
      <w:r w:rsidR="00663666">
        <w:rPr>
          <w:rFonts w:ascii="Times New Roman" w:eastAsia="Georgia" w:hAnsi="Times New Roman" w:cs="Times New Roman"/>
          <w:sz w:val="24"/>
          <w:szCs w:val="24"/>
        </w:rPr>
        <w:t>s</w:t>
      </w:r>
      <w:r w:rsidRPr="000608DF">
        <w:rPr>
          <w:rFonts w:ascii="Times New Roman" w:eastAsia="Georgia" w:hAnsi="Times New Roman" w:cs="Times New Roman"/>
          <w:sz w:val="24"/>
          <w:szCs w:val="24"/>
        </w:rPr>
        <w:t xml:space="preserve"> Chancellor White to reconsider the implementation of EO 1100 for all CSU campuses until such time that faculty experts have had the opportunity to research and collect and analyze data demonstrating why the indicated revisions are necessary, and the impacts such changes will have on individual campuses and the system as a whole; and be it further</w:t>
      </w:r>
    </w:p>
    <w:p w14:paraId="3DCD353C" w14:textId="77777777" w:rsidR="006F5D62" w:rsidRPr="000608DF" w:rsidRDefault="006F5D62">
      <w:pPr>
        <w:spacing w:line="240" w:lineRule="auto"/>
        <w:rPr>
          <w:rFonts w:ascii="Times New Roman" w:eastAsia="Georgia" w:hAnsi="Times New Roman" w:cs="Times New Roman"/>
          <w:sz w:val="24"/>
          <w:szCs w:val="24"/>
        </w:rPr>
      </w:pPr>
    </w:p>
    <w:p w14:paraId="048013EB" w14:textId="77777777"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Resolved: That the Academic Senate strongly urge Chancellor White to acknowledge that thoughtful revision to the General Education curriculum requires more than a semester to implement, and any Executive Order indicating such revision should allow no less than 18 months to implement; and be it further</w:t>
      </w:r>
    </w:p>
    <w:p w14:paraId="4088DF09" w14:textId="77777777"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r w:rsidRPr="000608DF">
        <w:rPr>
          <w:rFonts w:ascii="Times New Roman" w:eastAsia="Georgia" w:hAnsi="Times New Roman" w:cs="Times New Roman"/>
          <w:sz w:val="24"/>
          <w:szCs w:val="24"/>
        </w:rPr>
        <w:tab/>
      </w:r>
    </w:p>
    <w:p w14:paraId="5DE12CBE" w14:textId="6B2E59CB"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Resolved: That the Academic Senate urge</w:t>
      </w:r>
      <w:r w:rsidR="00962061">
        <w:rPr>
          <w:rFonts w:ascii="Times New Roman" w:eastAsia="Georgia" w:hAnsi="Times New Roman" w:cs="Times New Roman"/>
          <w:sz w:val="24"/>
          <w:szCs w:val="24"/>
        </w:rPr>
        <w:t>s</w:t>
      </w:r>
      <w:r w:rsidRPr="000608DF">
        <w:rPr>
          <w:rFonts w:ascii="Times New Roman" w:eastAsia="Georgia" w:hAnsi="Times New Roman" w:cs="Times New Roman"/>
          <w:sz w:val="24"/>
          <w:szCs w:val="24"/>
        </w:rPr>
        <w:t xml:space="preserve"> Chancellor White to accord campuses autonomy and flexibility in the adaptation of campus GE programs to the revisions, and grant exceptions to the requirements as needed in order to preserve characteristics of GE programs distinctive to the identity of each campus; and be it further</w:t>
      </w:r>
    </w:p>
    <w:p w14:paraId="227E5203" w14:textId="77777777" w:rsidR="006F5D62" w:rsidRPr="000608DF" w:rsidRDefault="006F5D62">
      <w:pPr>
        <w:spacing w:line="240" w:lineRule="auto"/>
        <w:rPr>
          <w:rFonts w:ascii="Times New Roman" w:eastAsia="Georgia" w:hAnsi="Times New Roman" w:cs="Times New Roman"/>
          <w:sz w:val="24"/>
          <w:szCs w:val="24"/>
        </w:rPr>
      </w:pPr>
    </w:p>
    <w:p w14:paraId="631D0086" w14:textId="77777777" w:rsidR="006F5D62" w:rsidRPr="000608DF" w:rsidRDefault="00CA541E">
      <w:pPr>
        <w:spacing w:line="240" w:lineRule="auto"/>
        <w:rPr>
          <w:rFonts w:ascii="Times New Roman" w:eastAsia="Georgia" w:hAnsi="Times New Roman" w:cs="Times New Roman"/>
          <w:sz w:val="24"/>
          <w:szCs w:val="24"/>
        </w:rPr>
      </w:pPr>
      <w:r w:rsidRPr="000608DF">
        <w:rPr>
          <w:rFonts w:ascii="Times New Roman" w:eastAsia="Georgia" w:hAnsi="Times New Roman" w:cs="Times New Roman"/>
          <w:sz w:val="24"/>
          <w:szCs w:val="24"/>
        </w:rPr>
        <w:t xml:space="preserve">Resolved: That this resolution be distributed to Chancellor White; Executive Vice Chancellor for Academic and Student Affairs Loren Blanchard; the Academic Senate CSU; campus senate chairs; California Assembly members Susan Eggman (District 12), Heath Flora (District 12), and Adam Gray (District 21); California Senate members Tom Berryhill (District 8), Anthony Cannella (District 12), and Cathleen Calgiani (District 5); the Modesto </w:t>
      </w:r>
      <w:r w:rsidRPr="000608DF">
        <w:rPr>
          <w:rFonts w:ascii="Times New Roman" w:eastAsia="Georgia" w:hAnsi="Times New Roman" w:cs="Times New Roman"/>
          <w:i/>
          <w:sz w:val="24"/>
          <w:szCs w:val="24"/>
        </w:rPr>
        <w:t>Bee</w:t>
      </w:r>
      <w:r w:rsidRPr="000608DF">
        <w:rPr>
          <w:rFonts w:ascii="Times New Roman" w:eastAsia="Georgia" w:hAnsi="Times New Roman" w:cs="Times New Roman"/>
          <w:sz w:val="24"/>
          <w:szCs w:val="24"/>
        </w:rPr>
        <w:t xml:space="preserve">; and the Turlock </w:t>
      </w:r>
      <w:r w:rsidRPr="000608DF">
        <w:rPr>
          <w:rFonts w:ascii="Times New Roman" w:eastAsia="Georgia" w:hAnsi="Times New Roman" w:cs="Times New Roman"/>
          <w:i/>
          <w:sz w:val="24"/>
          <w:szCs w:val="24"/>
        </w:rPr>
        <w:t>Journal</w:t>
      </w:r>
      <w:r w:rsidRPr="000608DF">
        <w:rPr>
          <w:rFonts w:ascii="Times New Roman" w:eastAsia="Georgia" w:hAnsi="Times New Roman" w:cs="Times New Roman"/>
          <w:sz w:val="24"/>
          <w:szCs w:val="24"/>
        </w:rPr>
        <w:t>.</w:t>
      </w:r>
    </w:p>
    <w:p w14:paraId="6AAA00CD" w14:textId="77777777" w:rsidR="006F5D62" w:rsidRDefault="006F5D62">
      <w:pPr>
        <w:spacing w:line="240" w:lineRule="auto"/>
        <w:rPr>
          <w:rFonts w:ascii="Times New Roman" w:eastAsia="Georgia" w:hAnsi="Times New Roman" w:cs="Times New Roman"/>
          <w:sz w:val="24"/>
          <w:szCs w:val="24"/>
        </w:rPr>
      </w:pPr>
    </w:p>
    <w:p w14:paraId="0261D187" w14:textId="77777777" w:rsidR="000608DF" w:rsidRPr="000608DF" w:rsidRDefault="000608DF">
      <w:pPr>
        <w:spacing w:line="240" w:lineRule="auto"/>
        <w:rPr>
          <w:rFonts w:ascii="Times New Roman" w:eastAsia="Georgia" w:hAnsi="Times New Roman" w:cs="Times New Roman"/>
          <w:sz w:val="24"/>
          <w:szCs w:val="24"/>
        </w:rPr>
      </w:pPr>
    </w:p>
    <w:p w14:paraId="272331D1" w14:textId="077A85F3" w:rsidR="006F5D62" w:rsidRPr="00813DFF" w:rsidRDefault="00764D02">
      <w:pPr>
        <w:spacing w:line="240" w:lineRule="auto"/>
        <w:rPr>
          <w:rFonts w:ascii="Times New Roman" w:eastAsia="Georgia" w:hAnsi="Times New Roman" w:cs="Times New Roman"/>
          <w:sz w:val="24"/>
          <w:szCs w:val="24"/>
        </w:rPr>
      </w:pPr>
      <w:r>
        <w:rPr>
          <w:rFonts w:ascii="Times New Roman" w:eastAsia="Georgia" w:hAnsi="Times New Roman" w:cs="Times New Roman"/>
          <w:b/>
          <w:sz w:val="24"/>
          <w:szCs w:val="24"/>
        </w:rPr>
        <w:t xml:space="preserve">Approved by the Academic Senate on 9/26/17 </w:t>
      </w:r>
    </w:p>
    <w:sectPr w:rsidR="006F5D62" w:rsidRPr="00813DFF" w:rsidSect="000D751D">
      <w:footerReference w:type="even" r:id="rId8"/>
      <w:footerReference w:type="default" r:id="rId9"/>
      <w:footnotePr>
        <w:numFmt w:val="chicago"/>
      </w:foot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274F" w14:textId="77777777" w:rsidR="00DD168C" w:rsidRDefault="00DD168C" w:rsidP="00813DFF">
      <w:pPr>
        <w:spacing w:line="240" w:lineRule="auto"/>
      </w:pPr>
      <w:r>
        <w:separator/>
      </w:r>
    </w:p>
  </w:endnote>
  <w:endnote w:type="continuationSeparator" w:id="0">
    <w:p w14:paraId="1D8DA51C" w14:textId="77777777" w:rsidR="00DD168C" w:rsidRDefault="00DD168C" w:rsidP="00813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1A72" w14:textId="77777777" w:rsidR="00813DFF" w:rsidRDefault="00813DFF" w:rsidP="00FD46CD">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C184262" w14:textId="77777777" w:rsidR="00813DFF" w:rsidRDefault="00813DFF" w:rsidP="00813DFF">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7AF4" w14:textId="0EC6B9A2" w:rsidR="00813DFF" w:rsidRPr="00150003" w:rsidRDefault="00813DFF" w:rsidP="00FD46CD">
    <w:pPr>
      <w:pStyle w:val="Footer"/>
      <w:framePr w:wrap="none" w:vAnchor="text" w:hAnchor="margin" w:xAlign="outside" w:y="1"/>
      <w:rPr>
        <w:rStyle w:val="PageNumber"/>
        <w:rFonts w:ascii="Times New Roman" w:hAnsi="Times New Roman" w:cs="Times New Roman"/>
      </w:rPr>
    </w:pPr>
    <w:r w:rsidRPr="00150003">
      <w:rPr>
        <w:rStyle w:val="PageNumber"/>
        <w:rFonts w:ascii="Times New Roman" w:hAnsi="Times New Roman" w:cs="Times New Roman"/>
      </w:rPr>
      <w:fldChar w:fldCharType="begin"/>
    </w:r>
    <w:r w:rsidRPr="00150003">
      <w:rPr>
        <w:rStyle w:val="PageNumber"/>
        <w:rFonts w:ascii="Times New Roman" w:hAnsi="Times New Roman" w:cs="Times New Roman"/>
      </w:rPr>
      <w:instrText xml:space="preserve">PAGE  </w:instrText>
    </w:r>
    <w:r w:rsidRPr="00150003">
      <w:rPr>
        <w:rStyle w:val="PageNumber"/>
        <w:rFonts w:ascii="Times New Roman" w:hAnsi="Times New Roman" w:cs="Times New Roman"/>
      </w:rPr>
      <w:fldChar w:fldCharType="separate"/>
    </w:r>
    <w:r w:rsidR="006C7FD4">
      <w:rPr>
        <w:rStyle w:val="PageNumber"/>
        <w:rFonts w:ascii="Times New Roman" w:hAnsi="Times New Roman" w:cs="Times New Roman"/>
        <w:noProof/>
      </w:rPr>
      <w:t>1</w:t>
    </w:r>
    <w:r w:rsidRPr="00150003">
      <w:rPr>
        <w:rStyle w:val="PageNumber"/>
        <w:rFonts w:ascii="Times New Roman" w:hAnsi="Times New Roman" w:cs="Times New Roman"/>
      </w:rPr>
      <w:fldChar w:fldCharType="end"/>
    </w:r>
  </w:p>
  <w:p w14:paraId="1463D655" w14:textId="77777777" w:rsidR="00813DFF" w:rsidRPr="00813DFF" w:rsidRDefault="00813DFF" w:rsidP="00813DFF">
    <w:pPr>
      <w:pStyle w:val="Footer"/>
      <w:ind w:right="360" w:firstLine="360"/>
      <w:rPr>
        <w:rFonts w:ascii="Georgia" w:hAnsi="Georg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8117" w14:textId="77777777" w:rsidR="00DD168C" w:rsidRDefault="00DD168C" w:rsidP="00813DFF">
      <w:pPr>
        <w:spacing w:line="240" w:lineRule="auto"/>
      </w:pPr>
      <w:r>
        <w:separator/>
      </w:r>
    </w:p>
  </w:footnote>
  <w:footnote w:type="continuationSeparator" w:id="0">
    <w:p w14:paraId="1AD46AB2" w14:textId="77777777" w:rsidR="00DD168C" w:rsidRDefault="00DD168C" w:rsidP="00813DFF">
      <w:pPr>
        <w:spacing w:line="240" w:lineRule="auto"/>
      </w:pPr>
      <w:r>
        <w:continuationSeparator/>
      </w:r>
    </w:p>
  </w:footnote>
  <w:footnote w:id="1">
    <w:p w14:paraId="1374A105" w14:textId="71C42A27" w:rsidR="009D434B" w:rsidRPr="009D434B" w:rsidRDefault="009D434B">
      <w:pPr>
        <w:pStyle w:val="FootnoteText"/>
        <w:rPr>
          <w:rFonts w:ascii="Times New Roman" w:hAnsi="Times New Roman" w:cs="Times New Roman"/>
          <w:i/>
          <w:lang w:val="en-US"/>
        </w:rPr>
      </w:pPr>
      <w:r>
        <w:rPr>
          <w:rStyle w:val="FootnoteReference"/>
        </w:rPr>
        <w:footnoteRef/>
      </w:r>
      <w:r>
        <w:rPr>
          <w:rFonts w:ascii="Times New Roman" w:hAnsi="Times New Roman" w:cs="Times New Roman"/>
          <w:lang w:val="en-US"/>
        </w:rPr>
        <w:t xml:space="preserve"> Stanislaus State </w:t>
      </w:r>
      <w:r w:rsidRPr="009D434B">
        <w:rPr>
          <w:rFonts w:ascii="Times New Roman" w:hAnsi="Times New Roman" w:cs="Times New Roman"/>
          <w:i/>
          <w:lang w:val="en-US"/>
        </w:rPr>
        <w:t>University Values Statement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9A6"/>
    <w:multiLevelType w:val="multilevel"/>
    <w:tmpl w:val="C1903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62"/>
    <w:rsid w:val="000608DF"/>
    <w:rsid w:val="000D751D"/>
    <w:rsid w:val="000E311C"/>
    <w:rsid w:val="00150003"/>
    <w:rsid w:val="003105AC"/>
    <w:rsid w:val="00663666"/>
    <w:rsid w:val="006C7FD4"/>
    <w:rsid w:val="006F5D62"/>
    <w:rsid w:val="00764D02"/>
    <w:rsid w:val="00813DFF"/>
    <w:rsid w:val="008B628E"/>
    <w:rsid w:val="00962061"/>
    <w:rsid w:val="009D434B"/>
    <w:rsid w:val="009E1081"/>
    <w:rsid w:val="00AE0DFF"/>
    <w:rsid w:val="00AE119B"/>
    <w:rsid w:val="00AE4275"/>
    <w:rsid w:val="00B3703E"/>
    <w:rsid w:val="00CA541E"/>
    <w:rsid w:val="00D67540"/>
    <w:rsid w:val="00DD168C"/>
    <w:rsid w:val="00F726D5"/>
    <w:rsid w:val="00FD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F1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Footer">
    <w:name w:val="footer"/>
    <w:basedOn w:val="Normal"/>
    <w:link w:val="FooterChar"/>
    <w:uiPriority w:val="99"/>
    <w:unhideWhenUsed/>
    <w:rsid w:val="00813DFF"/>
    <w:pPr>
      <w:tabs>
        <w:tab w:val="center" w:pos="4680"/>
        <w:tab w:val="right" w:pos="9360"/>
      </w:tabs>
      <w:spacing w:line="240" w:lineRule="auto"/>
    </w:pPr>
  </w:style>
  <w:style w:type="character" w:customStyle="1" w:styleId="FooterChar">
    <w:name w:val="Footer Char"/>
    <w:basedOn w:val="DefaultParagraphFont"/>
    <w:link w:val="Footer"/>
    <w:uiPriority w:val="99"/>
    <w:rsid w:val="00813DFF"/>
  </w:style>
  <w:style w:type="character" w:styleId="PageNumber">
    <w:name w:val="page number"/>
    <w:basedOn w:val="DefaultParagraphFont"/>
    <w:uiPriority w:val="99"/>
    <w:semiHidden/>
    <w:unhideWhenUsed/>
    <w:rsid w:val="00813DFF"/>
  </w:style>
  <w:style w:type="paragraph" w:styleId="Header">
    <w:name w:val="header"/>
    <w:basedOn w:val="Normal"/>
    <w:link w:val="HeaderChar"/>
    <w:uiPriority w:val="99"/>
    <w:unhideWhenUsed/>
    <w:rsid w:val="00813DFF"/>
    <w:pPr>
      <w:tabs>
        <w:tab w:val="center" w:pos="4680"/>
        <w:tab w:val="right" w:pos="9360"/>
      </w:tabs>
      <w:spacing w:line="240" w:lineRule="auto"/>
    </w:pPr>
  </w:style>
  <w:style w:type="character" w:customStyle="1" w:styleId="HeaderChar">
    <w:name w:val="Header Char"/>
    <w:basedOn w:val="DefaultParagraphFont"/>
    <w:link w:val="Header"/>
    <w:uiPriority w:val="99"/>
    <w:rsid w:val="00813DFF"/>
  </w:style>
  <w:style w:type="character" w:styleId="LineNumber">
    <w:name w:val="line number"/>
    <w:basedOn w:val="DefaultParagraphFont"/>
    <w:uiPriority w:val="99"/>
    <w:semiHidden/>
    <w:unhideWhenUsed/>
    <w:rsid w:val="000D751D"/>
  </w:style>
  <w:style w:type="paragraph" w:styleId="FootnoteText">
    <w:name w:val="footnote text"/>
    <w:basedOn w:val="Normal"/>
    <w:link w:val="FootnoteTextChar"/>
    <w:uiPriority w:val="99"/>
    <w:unhideWhenUsed/>
    <w:rsid w:val="009D434B"/>
    <w:pPr>
      <w:spacing w:line="240" w:lineRule="auto"/>
    </w:pPr>
    <w:rPr>
      <w:sz w:val="24"/>
      <w:szCs w:val="24"/>
    </w:rPr>
  </w:style>
  <w:style w:type="character" w:customStyle="1" w:styleId="FootnoteTextChar">
    <w:name w:val="Footnote Text Char"/>
    <w:basedOn w:val="DefaultParagraphFont"/>
    <w:link w:val="FootnoteText"/>
    <w:uiPriority w:val="99"/>
    <w:rsid w:val="009D434B"/>
    <w:rPr>
      <w:sz w:val="24"/>
      <w:szCs w:val="24"/>
    </w:rPr>
  </w:style>
  <w:style w:type="character" w:styleId="FootnoteReference">
    <w:name w:val="footnote reference"/>
    <w:basedOn w:val="DefaultParagraphFont"/>
    <w:uiPriority w:val="99"/>
    <w:unhideWhenUsed/>
    <w:rsid w:val="009D434B"/>
    <w:rPr>
      <w:vertAlign w:val="superscript"/>
    </w:rPr>
  </w:style>
  <w:style w:type="paragraph" w:styleId="BalloonText">
    <w:name w:val="Balloon Text"/>
    <w:basedOn w:val="Normal"/>
    <w:link w:val="BalloonTextChar"/>
    <w:uiPriority w:val="99"/>
    <w:semiHidden/>
    <w:unhideWhenUsed/>
    <w:rsid w:val="00D675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10</cp:revision>
  <cp:lastPrinted>2017-09-26T23:52:00Z</cp:lastPrinted>
  <dcterms:created xsi:type="dcterms:W3CDTF">2017-09-26T23:43:00Z</dcterms:created>
  <dcterms:modified xsi:type="dcterms:W3CDTF">2017-09-26T23:53:00Z</dcterms:modified>
</cp:coreProperties>
</file>