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color w:val="c30c21"/>
          <w:rtl w:val="0"/>
        </w:rPr>
        <w:t xml:space="preserve">CALIFORNIA STATE UNIVERSITY, STANISLAUS DEPARTMENT OF TEACHER EDUCATION SINGLE SUBECT CREDENTIAL PROGRAM (SSCP)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5539866</wp:posOffset>
            </wp:positionH>
            <wp:positionV relativeFrom="paragraph">
              <wp:posOffset>127039</wp:posOffset>
            </wp:positionV>
            <wp:extent cx="1371599" cy="454151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4541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652" w:right="2672" w:firstLine="0"/>
        <w:jc w:val="center"/>
        <w:rPr>
          <w:b w:val="1"/>
          <w:color w:val="c30c21"/>
          <w:sz w:val="21"/>
          <w:szCs w:val="21"/>
        </w:rPr>
      </w:pPr>
      <w:r w:rsidDel="00000000" w:rsidR="00000000" w:rsidRPr="00000000">
        <w:rPr>
          <w:b w:val="1"/>
          <w:color w:val="c30c21"/>
          <w:sz w:val="21"/>
          <w:szCs w:val="21"/>
          <w:rtl w:val="0"/>
        </w:rPr>
        <w:t xml:space="preserve">Field Experience Model - Overview</w:t>
      </w:r>
    </w:p>
    <w:p w:rsidR="00000000" w:rsidDel="00000000" w:rsidP="00000000" w:rsidRDefault="00000000" w:rsidRPr="00000000" w14:paraId="00000004">
      <w:pPr>
        <w:ind w:left="2652" w:right="2672" w:firstLine="0"/>
        <w:jc w:val="center"/>
        <w:rPr>
          <w:b w:val="1"/>
          <w:color w:val="c30c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80"/>
        <w:tblGridChange w:id="0">
          <w:tblGrid>
            <w:gridCol w:w="1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1" w:lineRule="auto"/>
              <w:ind w:left="1401" w:right="14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First Semester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➔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School Site Requirements</w:t>
            </w:r>
          </w:p>
          <w:p w:rsidR="00000000" w:rsidDel="00000000" w:rsidP="00000000" w:rsidRDefault="00000000" w:rsidRPr="00000000" w14:paraId="00000007">
            <w:pPr>
              <w:spacing w:before="1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 teacher comes to the school site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3 days each week for 3 periods per 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Additionally, the student teacher needs to obtain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6 Flex hours per week.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Flex hours can be earned in the following ways: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3"/>
              </w:numPr>
              <w:spacing w:line="276" w:lineRule="auto"/>
              <w:ind w:left="1472" w:hanging="359.9999999999999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Co-planning &amp; Co-Assessing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3"/>
              </w:numPr>
              <w:spacing w:line="276" w:lineRule="auto"/>
              <w:ind w:left="1472" w:hanging="359.9999999999999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Teacher Meetings (Parent &amp; Student Meetings, i.e. IEP, Parent Conferences, Grade level, department and faculty meetings, Professional Development, focused observations, and other as approved by cohort instructor).</w:t>
              <w:tab/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 teacher’s primary roles during the first semester of the fieldwork includes: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3"/>
              </w:numPr>
              <w:spacing w:line="276" w:lineRule="auto"/>
              <w:ind w:left="1472" w:hanging="359.9999999999999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from the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modeling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provided by the cooperating teacher.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3"/>
              </w:numPr>
              <w:spacing w:line="276" w:lineRule="auto"/>
              <w:ind w:left="1472" w:hanging="359.9999999999999"/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Assisting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the cooperating teacher and the students in the classes.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3"/>
              </w:numPr>
              <w:spacing w:line="276" w:lineRule="auto"/>
              <w:ind w:left="1472" w:hanging="359.9999999999999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Gradually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taking on more instructional responsibilities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as the semester progresses 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5 phases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106" w:lineRule="auto"/>
              <w:ind w:left="1401" w:right="14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Second Semester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➔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School Site Requirements</w:t>
            </w:r>
          </w:p>
          <w:p w:rsidR="00000000" w:rsidDel="00000000" w:rsidP="00000000" w:rsidRDefault="00000000" w:rsidRPr="00000000" w14:paraId="00000012">
            <w:pPr>
              <w:spacing w:before="2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 teacher comes to the school site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5 days each week for 3 periods per day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Additionally, the student teacher needs to continue to obtain 7 flex hours per week in the same manner as in the first semester.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 teacher takes on the role of a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primary instructor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for 2 periods per day.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844" w:hanging="36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 teacher serves as a teaching assistant for 1 period per day</w:t>
            </w: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652" w:right="2672" w:firstLine="0"/>
        <w:jc w:val="center"/>
        <w:rPr>
          <w:b w:val="1"/>
          <w:sz w:val="15"/>
          <w:szCs w:val="15"/>
        </w:rPr>
      </w:pPr>
      <w:r w:rsidDel="00000000" w:rsidR="00000000" w:rsidRPr="00000000">
        <w:rPr>
          <w:b w:val="1"/>
          <w:color w:val="c30c21"/>
          <w:sz w:val="21"/>
          <w:szCs w:val="21"/>
          <w:rtl w:val="0"/>
        </w:rPr>
        <w:t xml:space="preserve">The Cohort Series at the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80"/>
        <w:tblGridChange w:id="0">
          <w:tblGrid>
            <w:gridCol w:w="1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79" w:lineRule="auto"/>
              <w:ind w:left="1455" w:right="14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Overview of the Single Subject Credential Program Cohort Series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59" w:hanging="20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Throughout the fieldwork, credential candidates are enrolled in a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cohort course series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at the university.</w:t>
            </w:r>
          </w:p>
          <w:p w:rsidR="00000000" w:rsidDel="00000000" w:rsidP="00000000" w:rsidRDefault="00000000" w:rsidRPr="00000000" w14:paraId="0000001F">
            <w:pPr>
              <w:spacing w:before="9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59" w:hanging="200.00000000000006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cohort course series spans across the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two semesters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and corresponds with the fieldwork.</w:t>
            </w:r>
          </w:p>
          <w:p w:rsidR="00000000" w:rsidDel="00000000" w:rsidP="00000000" w:rsidRDefault="00000000" w:rsidRPr="00000000" w14:paraId="00000021">
            <w:pPr>
              <w:spacing w:before="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27.99999999999997" w:lineRule="auto"/>
              <w:ind w:left="760" w:right="760" w:hanging="20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cohort course series provides an opportunity for credential candidates to discuss the fieldwork and complete assignments related to field experiences.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99" w:lineRule="auto"/>
        <w:ind w:left="2652" w:right="2672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c30c21"/>
          <w:sz w:val="21"/>
          <w:szCs w:val="21"/>
          <w:rtl w:val="0"/>
        </w:rPr>
        <w:t xml:space="preserve">The Structure of the </w:t>
      </w: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color w:val="c30c21"/>
          <w:sz w:val="21"/>
          <w:szCs w:val="21"/>
          <w:u w:val="single"/>
          <w:shd w:fill="dbdbdb" w:val="clear"/>
          <w:rtl w:val="0"/>
        </w:rPr>
        <w:t xml:space="preserve">First Semester</w:t>
      </w: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color w:val="c30c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c30c21"/>
          <w:sz w:val="21"/>
          <w:szCs w:val="21"/>
          <w:rtl w:val="0"/>
        </w:rPr>
        <w:t xml:space="preserve">of the Field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80"/>
        <w:tblGridChange w:id="0">
          <w:tblGrid>
            <w:gridCol w:w="1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84" w:lineRule="auto"/>
              <w:ind w:left="1461" w:right="1400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Overview of the Phases of the </w:t>
            </w:r>
            <w:r w:rsidDel="00000000" w:rsidR="00000000" w:rsidRPr="00000000">
              <w:rPr>
                <w:rFonts w:ascii="Arial-BoldItalicMT" w:cs="Arial-BoldItalicMT" w:eastAsia="Arial-BoldItalicMT" w:hAnsi="Arial-BoldItalicMT"/>
                <w:b w:val="1"/>
                <w:i w:val="1"/>
                <w:sz w:val="17"/>
                <w:szCs w:val="17"/>
                <w:u w:val="single"/>
                <w:shd w:fill="dbdbdb" w:val="clear"/>
                <w:rtl w:val="0"/>
              </w:rPr>
              <w:t xml:space="preserve">First Semester 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of the Single Subject Credential Program Fieldwork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afterAutospacing="0"/>
              <w:ind w:left="844" w:hanging="360.00000000000006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Phase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Integral Role -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Learning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about the school placement site, the classes, and the students (Weeks 1-2).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844" w:hanging="360.00000000000006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Phase 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Integral Role -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Assisting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individual students and small groups (Weeks 3-4).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844" w:hanging="360.00000000000006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Phase 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Integral Role - Leading instruction for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one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specific whole-class lesson segment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on a regular basis for 1 class period (Weeks 5-8).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844" w:hanging="360.00000000000006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Phase 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Integral Role - Leading instruction for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two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specific whole-class lesson segments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on a regular basis for 1 class period (Weeks 9-12).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before="0" w:beforeAutospacing="0" w:lineRule="auto"/>
              <w:ind w:left="844" w:hanging="360.00000000000006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Phase 5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Integral Role -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Co-teaching lessons or leading lessons for 1 class period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to prepare for the second semester (Week 13 and Beyond).</w:t>
            </w:r>
          </w:p>
          <w:p w:rsidR="00000000" w:rsidDel="00000000" w:rsidP="00000000" w:rsidRDefault="00000000" w:rsidRPr="00000000" w14:paraId="0000002E">
            <w:pPr>
              <w:spacing w:before="15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540" w:left="52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-BoldItalicMT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9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9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39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50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60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7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80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9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►"/>
      <w:lvlJc w:val="right"/>
      <w:pPr>
        <w:ind w:left="844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868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896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3924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495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59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7008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8036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9064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844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✓"/>
      <w:lvlJc w:val="right"/>
      <w:pPr>
        <w:ind w:left="147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015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3157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4295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543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657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7707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8845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2" w:lineRule="auto"/>
      <w:ind w:left="2875" w:right="3075" w:firstLine="5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9f4397e0bfd1e7b7433f719e3918157b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4ccb10a6586f57b561740cab048c5c90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DF245-F6C8-4C7C-8EB1-E16F2C3DE882}"/>
</file>

<file path=customXml/itemProps2.xml><?xml version="1.0" encoding="utf-8"?>
<ds:datastoreItem xmlns:ds="http://schemas.openxmlformats.org/officeDocument/2006/customXml" ds:itemID="{31B6E5D4-70F1-414D-9592-9D82ED805D56}"/>
</file>