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7F3A1" w14:textId="6FD4B706" w:rsidR="006F7471" w:rsidRPr="00E1460D" w:rsidRDefault="005820C1" w:rsidP="00E1460D">
      <w:pPr>
        <w:spacing w:after="0" w:line="240" w:lineRule="auto"/>
        <w:jc w:val="center"/>
      </w:pPr>
      <w:r w:rsidRPr="006F7471">
        <w:rPr>
          <w:b/>
        </w:rPr>
        <w:t>INSTRUCTIONALLY RELATED ACTIVITIES (IRA)</w:t>
      </w:r>
    </w:p>
    <w:p w14:paraId="5F53F1AC" w14:textId="63FFDF57" w:rsidR="005A1BC4" w:rsidRPr="006F7471" w:rsidRDefault="005820C1" w:rsidP="006F7471">
      <w:pPr>
        <w:spacing w:after="0" w:line="240" w:lineRule="auto"/>
        <w:jc w:val="center"/>
        <w:rPr>
          <w:b/>
        </w:rPr>
      </w:pPr>
      <w:r w:rsidRPr="006F7471">
        <w:rPr>
          <w:b/>
        </w:rPr>
        <w:t>COMMITTEE GUIDELINES</w:t>
      </w:r>
    </w:p>
    <w:p w14:paraId="0265CFDF" w14:textId="77777777" w:rsidR="006F7471" w:rsidRDefault="006F7471" w:rsidP="006F7471">
      <w:pPr>
        <w:spacing w:after="0" w:line="240" w:lineRule="auto"/>
        <w:jc w:val="center"/>
      </w:pPr>
    </w:p>
    <w:p w14:paraId="326B31AC" w14:textId="77777777" w:rsidR="002E70A1" w:rsidRPr="002E70A1" w:rsidRDefault="005820C1" w:rsidP="006F7471">
      <w:pPr>
        <w:pStyle w:val="ListParagraph"/>
        <w:numPr>
          <w:ilvl w:val="0"/>
          <w:numId w:val="1"/>
        </w:numPr>
        <w:spacing w:after="0" w:line="240" w:lineRule="auto"/>
      </w:pPr>
      <w:r>
        <w:rPr>
          <w:b/>
          <w:u w:val="single"/>
        </w:rPr>
        <w:t>PURPOSE:</w:t>
      </w:r>
    </w:p>
    <w:p w14:paraId="555D5353" w14:textId="77777777" w:rsidR="002E70A1" w:rsidRDefault="002E70A1" w:rsidP="006F7471">
      <w:pPr>
        <w:pStyle w:val="ListParagraph"/>
        <w:spacing w:after="0" w:line="240" w:lineRule="auto"/>
      </w:pPr>
    </w:p>
    <w:p w14:paraId="785267B2" w14:textId="0E10E33E" w:rsidR="005A1BC4" w:rsidRDefault="005820C1" w:rsidP="006F7471">
      <w:pPr>
        <w:pStyle w:val="ListParagraph"/>
        <w:spacing w:after="0" w:line="240" w:lineRule="auto"/>
      </w:pPr>
      <w:r>
        <w:t xml:space="preserve">The Instructionally Related Activities (IRA) </w:t>
      </w:r>
      <w:r w:rsidRPr="0068120F">
        <w:t>Committee</w:t>
      </w:r>
      <w:r w:rsidR="00DA53BA" w:rsidRPr="0068120F">
        <w:t xml:space="preserve"> (IRAC)</w:t>
      </w:r>
      <w:r w:rsidRPr="0068120F">
        <w:t xml:space="preserve"> is established as a subcommittee of the Student Fee Advisory Committee (SFAC). The </w:t>
      </w:r>
      <w:r w:rsidR="00DA53BA" w:rsidRPr="0068120F">
        <w:t>IRAC</w:t>
      </w:r>
      <w:r w:rsidRPr="0068120F">
        <w:t xml:space="preserve"> makes recommendations regarding the eligibility of activities for Instructionally Related Activities Fee funding and recommend</w:t>
      </w:r>
      <w:r w:rsidR="00675F2B" w:rsidRPr="0068120F">
        <w:t>s</w:t>
      </w:r>
      <w:r w:rsidRPr="0068120F">
        <w:t xml:space="preserve"> the level of funding for those activities. Administered through the Provost’s Office, the </w:t>
      </w:r>
      <w:r w:rsidR="00DA53BA" w:rsidRPr="0068120F">
        <w:t>IRAC</w:t>
      </w:r>
      <w:r w:rsidRPr="0068120F">
        <w:t xml:space="preserve"> </w:t>
      </w:r>
      <w:r>
        <w:t>sends recommendations as an information-only item to SFAC</w:t>
      </w:r>
      <w:r w:rsidR="00135C4D">
        <w:t xml:space="preserve"> and simultaneously to </w:t>
      </w:r>
      <w:r>
        <w:t xml:space="preserve">the President for approval.  </w:t>
      </w:r>
    </w:p>
    <w:p w14:paraId="0C6121FC" w14:textId="77777777" w:rsidR="005A1BC4" w:rsidRDefault="005A1BC4" w:rsidP="006F7471">
      <w:pPr>
        <w:pStyle w:val="ListParagraph"/>
        <w:spacing w:after="0" w:line="240" w:lineRule="auto"/>
      </w:pPr>
    </w:p>
    <w:p w14:paraId="05618004" w14:textId="77777777" w:rsidR="002E70A1" w:rsidRDefault="005820C1" w:rsidP="006F7471">
      <w:pPr>
        <w:pStyle w:val="ListParagraph"/>
        <w:spacing w:after="0" w:line="240" w:lineRule="auto"/>
      </w:pPr>
      <w:r>
        <w:t>The guidelines described in this document establish procedures for this process.</w:t>
      </w:r>
    </w:p>
    <w:p w14:paraId="0878C72A" w14:textId="405D2986" w:rsidR="002E70A1" w:rsidRDefault="000104A6" w:rsidP="000104A6">
      <w:pPr>
        <w:pStyle w:val="ListParagraph"/>
        <w:tabs>
          <w:tab w:val="left" w:pos="6750"/>
        </w:tabs>
        <w:spacing w:after="0" w:line="240" w:lineRule="auto"/>
      </w:pPr>
      <w:r>
        <w:tab/>
      </w:r>
      <w:bookmarkStart w:id="0" w:name="_GoBack"/>
      <w:bookmarkEnd w:id="0"/>
    </w:p>
    <w:p w14:paraId="1C7D4218" w14:textId="77777777" w:rsidR="002E70A1" w:rsidRPr="002E70A1" w:rsidRDefault="005820C1" w:rsidP="006F7471">
      <w:pPr>
        <w:pStyle w:val="ListParagraph"/>
        <w:numPr>
          <w:ilvl w:val="0"/>
          <w:numId w:val="1"/>
        </w:numPr>
        <w:spacing w:after="0" w:line="240" w:lineRule="auto"/>
      </w:pPr>
      <w:r>
        <w:rPr>
          <w:b/>
          <w:u w:val="single"/>
        </w:rPr>
        <w:t>REFERENCES FOR IRA GUIDELINES:</w:t>
      </w:r>
    </w:p>
    <w:p w14:paraId="0C5D502A" w14:textId="77777777" w:rsidR="002E70A1" w:rsidRDefault="002E70A1" w:rsidP="006F7471">
      <w:pPr>
        <w:pStyle w:val="ListParagraph"/>
        <w:spacing w:after="0" w:line="240" w:lineRule="auto"/>
      </w:pPr>
    </w:p>
    <w:p w14:paraId="72D90CA2" w14:textId="77777777" w:rsidR="002E70A1" w:rsidRDefault="00F4351F" w:rsidP="006F7471">
      <w:pPr>
        <w:pStyle w:val="ListParagraph"/>
        <w:numPr>
          <w:ilvl w:val="0"/>
          <w:numId w:val="4"/>
        </w:numPr>
        <w:spacing w:after="0" w:line="240" w:lineRule="auto"/>
      </w:pPr>
      <w:hyperlink r:id="rId8" w:history="1">
        <w:r w:rsidR="005820C1" w:rsidRPr="00AC5693">
          <w:rPr>
            <w:rStyle w:val="Hyperlink"/>
          </w:rPr>
          <w:t>Office of the Chancellor Executive Order Number 1102, Subject: The California State University Student Fee Policy (July 2015).</w:t>
        </w:r>
      </w:hyperlink>
    </w:p>
    <w:p w14:paraId="0BC69798" w14:textId="77777777" w:rsidR="002E70A1" w:rsidRDefault="005820C1" w:rsidP="006F7471">
      <w:pPr>
        <w:pStyle w:val="ListParagraph"/>
        <w:numPr>
          <w:ilvl w:val="0"/>
          <w:numId w:val="4"/>
        </w:numPr>
        <w:spacing w:after="0" w:line="240" w:lineRule="auto"/>
      </w:pPr>
      <w:r>
        <w:t>Office of the Chancellor Coded Memo EP&amp;R, 83-58.</w:t>
      </w:r>
    </w:p>
    <w:p w14:paraId="5CB255B1" w14:textId="3654981F" w:rsidR="005A1BC4" w:rsidRDefault="00F4351F" w:rsidP="006F7471">
      <w:pPr>
        <w:pStyle w:val="ListParagraph"/>
        <w:numPr>
          <w:ilvl w:val="0"/>
          <w:numId w:val="4"/>
        </w:numPr>
        <w:spacing w:after="0" w:line="240" w:lineRule="auto"/>
      </w:pPr>
      <w:hyperlink r:id="rId9" w:history="1">
        <w:r w:rsidR="005820C1" w:rsidRPr="00410EE0">
          <w:rPr>
            <w:rStyle w:val="Hyperlink"/>
          </w:rPr>
          <w:t>CSU Legal Accounting and Reporting Manual, Chapter 12.</w:t>
        </w:r>
      </w:hyperlink>
    </w:p>
    <w:p w14:paraId="408E5F56" w14:textId="3F24687F" w:rsidR="002E70A1" w:rsidRDefault="00F4351F" w:rsidP="006F7471">
      <w:pPr>
        <w:pStyle w:val="ListParagraph"/>
        <w:numPr>
          <w:ilvl w:val="0"/>
          <w:numId w:val="4"/>
        </w:numPr>
        <w:spacing w:after="0" w:line="240" w:lineRule="auto"/>
      </w:pPr>
      <w:hyperlink r:id="rId10" w:history="1">
        <w:r w:rsidR="005820C1" w:rsidRPr="00410EE0">
          <w:rPr>
            <w:rStyle w:val="Hyperlink"/>
          </w:rPr>
          <w:t>Education Code, Section 89230</w:t>
        </w:r>
      </w:hyperlink>
      <w:r w:rsidR="005820C1">
        <w:t>.</w:t>
      </w:r>
    </w:p>
    <w:p w14:paraId="30EC3FA2" w14:textId="4D629137" w:rsidR="002E70A1" w:rsidRDefault="00F4351F" w:rsidP="006F7471">
      <w:pPr>
        <w:pStyle w:val="ListParagraph"/>
        <w:numPr>
          <w:ilvl w:val="0"/>
          <w:numId w:val="4"/>
        </w:numPr>
        <w:spacing w:after="0" w:line="240" w:lineRule="auto"/>
      </w:pPr>
      <w:hyperlink r:id="rId11" w:history="1">
        <w:r w:rsidR="005820C1" w:rsidRPr="007E0DC7">
          <w:rPr>
            <w:rStyle w:val="Hyperlink"/>
          </w:rPr>
          <w:t>Title V, Section 41800.2</w:t>
        </w:r>
      </w:hyperlink>
      <w:r w:rsidR="005820C1">
        <w:t>.</w:t>
      </w:r>
    </w:p>
    <w:p w14:paraId="7251F813" w14:textId="77777777" w:rsidR="002E70A1" w:rsidRDefault="002E70A1" w:rsidP="006F7471">
      <w:pPr>
        <w:pStyle w:val="ListParagraph"/>
        <w:spacing w:after="0" w:line="240" w:lineRule="auto"/>
      </w:pPr>
    </w:p>
    <w:p w14:paraId="4DA6E305" w14:textId="77777777" w:rsidR="002E70A1" w:rsidRPr="002E70A1" w:rsidRDefault="005820C1" w:rsidP="006F7471">
      <w:pPr>
        <w:pStyle w:val="ListParagraph"/>
        <w:numPr>
          <w:ilvl w:val="0"/>
          <w:numId w:val="1"/>
        </w:numPr>
        <w:spacing w:after="0" w:line="240" w:lineRule="auto"/>
      </w:pPr>
      <w:r>
        <w:rPr>
          <w:b/>
          <w:u w:val="single"/>
        </w:rPr>
        <w:t>CSU GUIDELINES:</w:t>
      </w:r>
    </w:p>
    <w:p w14:paraId="166002DF" w14:textId="77777777" w:rsidR="002E70A1" w:rsidRDefault="002E70A1" w:rsidP="006F7471">
      <w:pPr>
        <w:pStyle w:val="ListParagraph"/>
        <w:spacing w:after="0" w:line="240" w:lineRule="auto"/>
        <w:rPr>
          <w:b/>
          <w:u w:val="single"/>
        </w:rPr>
      </w:pPr>
    </w:p>
    <w:p w14:paraId="7C5AE67F" w14:textId="77777777" w:rsidR="002E70A1" w:rsidRDefault="005820C1" w:rsidP="006F7471">
      <w:pPr>
        <w:pStyle w:val="ListParagraph"/>
        <w:spacing w:after="0" w:line="240" w:lineRule="auto"/>
      </w:pPr>
      <w:r>
        <w:t>The Instructionally Related Activities (IRA) Fee was established to provide support for essential educational experiences and activities that aid and supplement the educational mission of the University.</w:t>
      </w:r>
    </w:p>
    <w:p w14:paraId="46498CE6" w14:textId="77777777" w:rsidR="002E70A1" w:rsidRDefault="002E70A1" w:rsidP="006F7471">
      <w:pPr>
        <w:pStyle w:val="ListParagraph"/>
        <w:spacing w:after="0" w:line="240" w:lineRule="auto"/>
      </w:pPr>
    </w:p>
    <w:p w14:paraId="0EAF29A7" w14:textId="77777777" w:rsidR="002E70A1" w:rsidRDefault="005820C1" w:rsidP="006F7471">
      <w:pPr>
        <w:pStyle w:val="ListParagraph"/>
        <w:spacing w:after="0" w:line="240" w:lineRule="auto"/>
      </w:pPr>
      <w:r>
        <w:t>The formal objectives of the IRA fee are listed as follows:</w:t>
      </w:r>
    </w:p>
    <w:p w14:paraId="70DD93D4" w14:textId="77777777" w:rsidR="002E70A1" w:rsidRDefault="002E70A1" w:rsidP="006F7471">
      <w:pPr>
        <w:pStyle w:val="ListParagraph"/>
        <w:spacing w:after="0" w:line="240" w:lineRule="auto"/>
      </w:pPr>
    </w:p>
    <w:p w14:paraId="7F7D13A3" w14:textId="77777777" w:rsidR="002E70A1" w:rsidRDefault="005820C1" w:rsidP="006F7471">
      <w:pPr>
        <w:pStyle w:val="ListParagraph"/>
        <w:numPr>
          <w:ilvl w:val="0"/>
          <w:numId w:val="5"/>
        </w:numPr>
        <w:spacing w:after="0" w:line="240" w:lineRule="auto"/>
      </w:pPr>
      <w:r>
        <w:t>To ensure stable and adequate funding for instructionally related activities as defined herein.</w:t>
      </w:r>
    </w:p>
    <w:p w14:paraId="7C675C82" w14:textId="77777777" w:rsidR="002E70A1" w:rsidRDefault="002E70A1" w:rsidP="006F7471">
      <w:pPr>
        <w:pStyle w:val="ListParagraph"/>
        <w:spacing w:after="0" w:line="240" w:lineRule="auto"/>
        <w:ind w:left="1440"/>
      </w:pPr>
    </w:p>
    <w:p w14:paraId="2454D0A7" w14:textId="77777777" w:rsidR="002E70A1" w:rsidRDefault="005820C1" w:rsidP="006F7471">
      <w:pPr>
        <w:pStyle w:val="ListParagraph"/>
        <w:numPr>
          <w:ilvl w:val="0"/>
          <w:numId w:val="5"/>
        </w:numPr>
        <w:spacing w:after="0" w:line="240" w:lineRule="auto"/>
      </w:pPr>
      <w:r>
        <w:t>To reduce the demand on Associated Student Body funds for instructionally related activities so that the Student Body Fee can be used to underwrite authorized programs and services based on student priorities.</w:t>
      </w:r>
    </w:p>
    <w:p w14:paraId="64D56005" w14:textId="77777777" w:rsidR="005A1BC4" w:rsidRDefault="005A1BC4" w:rsidP="006F7471">
      <w:pPr>
        <w:pStyle w:val="ListParagraph"/>
        <w:spacing w:after="0" w:line="240" w:lineRule="auto"/>
        <w:ind w:left="1440"/>
      </w:pPr>
    </w:p>
    <w:p w14:paraId="68D19959" w14:textId="77777777" w:rsidR="002E70A1" w:rsidRDefault="005820C1" w:rsidP="006F7471">
      <w:pPr>
        <w:pStyle w:val="ListParagraph"/>
        <w:numPr>
          <w:ilvl w:val="0"/>
          <w:numId w:val="5"/>
        </w:numPr>
        <w:spacing w:after="0" w:line="240" w:lineRule="auto"/>
      </w:pPr>
      <w:r>
        <w:t>To supplement General Fund appropriated instructionally related activity funds.</w:t>
      </w:r>
    </w:p>
    <w:p w14:paraId="4BF4DCFF" w14:textId="77777777" w:rsidR="005A1BC4" w:rsidRDefault="005820C1" w:rsidP="006F7471">
      <w:pPr>
        <w:spacing w:after="0" w:line="240" w:lineRule="auto"/>
      </w:pPr>
      <w:r>
        <w:tab/>
      </w:r>
    </w:p>
    <w:p w14:paraId="0BCF1189" w14:textId="5B751E15" w:rsidR="005A1BC4" w:rsidRDefault="005820C1" w:rsidP="006F7471">
      <w:pPr>
        <w:spacing w:after="0" w:line="240" w:lineRule="auto"/>
      </w:pPr>
      <w:r>
        <w:tab/>
        <w:t xml:space="preserve">The following procedures provide guidance for implementation of the Instructionally Related </w:t>
      </w:r>
      <w:r>
        <w:tab/>
        <w:t>Activities (IRA) Fee:</w:t>
      </w:r>
    </w:p>
    <w:p w14:paraId="370FE804" w14:textId="77777777" w:rsidR="006F7471" w:rsidRDefault="006F7471" w:rsidP="006F7471">
      <w:pPr>
        <w:spacing w:after="0" w:line="240" w:lineRule="auto"/>
      </w:pPr>
    </w:p>
    <w:p w14:paraId="21E061A7" w14:textId="77777777" w:rsidR="005A1BC4" w:rsidRDefault="005820C1" w:rsidP="006F7471">
      <w:pPr>
        <w:spacing w:after="0" w:line="240" w:lineRule="auto"/>
        <w:rPr>
          <w:i/>
        </w:rPr>
      </w:pPr>
      <w:r>
        <w:tab/>
      </w:r>
      <w:r>
        <w:tab/>
      </w:r>
      <w:r>
        <w:rPr>
          <w:i/>
        </w:rPr>
        <w:t xml:space="preserve">All funds collected by the campus shall be allocated to that campus and used solely for </w:t>
      </w:r>
      <w:r>
        <w:rPr>
          <w:i/>
        </w:rPr>
        <w:tab/>
      </w:r>
      <w:r>
        <w:rPr>
          <w:i/>
        </w:rPr>
        <w:tab/>
      </w:r>
      <w:r>
        <w:rPr>
          <w:i/>
        </w:rPr>
        <w:tab/>
        <w:t xml:space="preserve">the support of instructionally related activities as defined in Education Code Section </w:t>
      </w:r>
      <w:r>
        <w:rPr>
          <w:i/>
        </w:rPr>
        <w:tab/>
      </w:r>
      <w:r>
        <w:rPr>
          <w:i/>
        </w:rPr>
        <w:tab/>
      </w:r>
      <w:r>
        <w:rPr>
          <w:i/>
        </w:rPr>
        <w:tab/>
        <w:t>89230 and by system-wide policy.</w:t>
      </w:r>
    </w:p>
    <w:p w14:paraId="380F15F1" w14:textId="227549D2" w:rsidR="005A1BC4" w:rsidRDefault="005820C1" w:rsidP="006F7471">
      <w:pPr>
        <w:spacing w:after="0" w:line="240" w:lineRule="auto"/>
        <w:rPr>
          <w:i/>
        </w:rPr>
      </w:pPr>
      <w:r>
        <w:rPr>
          <w:i/>
        </w:rPr>
        <w:lastRenderedPageBreak/>
        <w:tab/>
      </w:r>
      <w:r>
        <w:rPr>
          <w:i/>
        </w:rPr>
        <w:tab/>
        <w:t xml:space="preserve">Income from the IRA fee as distinguished from other revenues shall not be expended on </w:t>
      </w:r>
      <w:r>
        <w:rPr>
          <w:i/>
        </w:rPr>
        <w:tab/>
      </w:r>
      <w:r>
        <w:rPr>
          <w:i/>
        </w:rPr>
        <w:tab/>
      </w:r>
      <w:r>
        <w:rPr>
          <w:i/>
        </w:rPr>
        <w:tab/>
        <w:t xml:space="preserve">matters that are tuitional. Thus, such income shall not be used to support faculty </w:t>
      </w:r>
      <w:r>
        <w:rPr>
          <w:i/>
        </w:rPr>
        <w:tab/>
      </w:r>
      <w:r>
        <w:rPr>
          <w:i/>
        </w:rPr>
        <w:tab/>
      </w:r>
      <w:r>
        <w:rPr>
          <w:i/>
        </w:rPr>
        <w:tab/>
        <w:t>position</w:t>
      </w:r>
      <w:r w:rsidR="00135C4D">
        <w:rPr>
          <w:i/>
        </w:rPr>
        <w:t>s</w:t>
      </w:r>
      <w:r>
        <w:rPr>
          <w:i/>
        </w:rPr>
        <w:t xml:space="preserve">. </w:t>
      </w:r>
    </w:p>
    <w:p w14:paraId="23464E72" w14:textId="77777777" w:rsidR="006F7471" w:rsidRDefault="006F7471" w:rsidP="006F7471">
      <w:pPr>
        <w:spacing w:after="0" w:line="240" w:lineRule="auto"/>
        <w:rPr>
          <w:i/>
        </w:rPr>
      </w:pPr>
    </w:p>
    <w:p w14:paraId="35C982F6" w14:textId="77777777" w:rsidR="005A1BC4" w:rsidRDefault="005820C1" w:rsidP="006F7471">
      <w:pPr>
        <w:spacing w:after="0" w:line="240" w:lineRule="auto"/>
        <w:ind w:left="720"/>
      </w:pPr>
      <w:r>
        <w:t xml:space="preserve">As indicated above, IRA funds “shall not be expended on matters that are tuitional.” The term “tuitional” is defined as funds that support the basic operation of the university including the instructional program, operation and maintenance of the plant, student services, research, grants and scholarships, and </w:t>
      </w:r>
      <w:r w:rsidRPr="00375092">
        <w:t>other</w:t>
      </w:r>
      <w:r>
        <w:t xml:space="preserve"> </w:t>
      </w:r>
      <w:r w:rsidRPr="00375092">
        <w:t>academic support. Fees charged to students by a campus can supplement the basic funding</w:t>
      </w:r>
      <w:r>
        <w:t xml:space="preserve"> </w:t>
      </w:r>
      <w:r w:rsidRPr="00375092">
        <w:t>provided through tuition and the state general fund but may not replace funding sources for those items. Thus, IRA fee funds may not be used for items such as salaries for faculty positions, permanent facilities (on- or off-campus), or similar items. Additionally, the clearly defined one-time nature of all IRA funding awards helps to identify aspects of the university that are tuitional, by discerning whether or not a given aspect requires year-to-year funding to maintain.</w:t>
      </w:r>
    </w:p>
    <w:p w14:paraId="0EB1EAFE" w14:textId="77777777" w:rsidR="005A1BC4" w:rsidRDefault="005A1BC4" w:rsidP="006F7471">
      <w:pPr>
        <w:spacing w:after="0" w:line="240" w:lineRule="auto"/>
      </w:pPr>
    </w:p>
    <w:p w14:paraId="5A90BAA9" w14:textId="77777777" w:rsidR="005A1BC4" w:rsidRPr="00F123AB" w:rsidRDefault="005820C1" w:rsidP="006F7471">
      <w:pPr>
        <w:pStyle w:val="ListParagraph"/>
        <w:numPr>
          <w:ilvl w:val="0"/>
          <w:numId w:val="1"/>
        </w:numPr>
        <w:spacing w:after="0" w:line="240" w:lineRule="auto"/>
      </w:pPr>
      <w:r>
        <w:rPr>
          <w:b/>
          <w:u w:val="single"/>
        </w:rPr>
        <w:t>DEFINITIONS FROM EDUCATION CODE 89230</w:t>
      </w:r>
    </w:p>
    <w:p w14:paraId="7D55BB8F" w14:textId="77777777" w:rsidR="005A1BC4" w:rsidRDefault="005A1BC4" w:rsidP="006F7471">
      <w:pPr>
        <w:pStyle w:val="ListParagraph"/>
        <w:spacing w:after="0" w:line="240" w:lineRule="auto"/>
      </w:pPr>
    </w:p>
    <w:p w14:paraId="5D0958CE" w14:textId="7BA9EADC" w:rsidR="005A1BC4" w:rsidRDefault="005820C1" w:rsidP="006F7471">
      <w:pPr>
        <w:pStyle w:val="ListParagraph"/>
        <w:spacing w:after="0" w:line="240" w:lineRule="auto"/>
        <w:rPr>
          <w:b/>
        </w:rPr>
      </w:pPr>
      <w:r>
        <w:rPr>
          <w:b/>
        </w:rPr>
        <w:t>“Instructionally Related Activities” means those activities and laboratory experiences that are at least partially sponsored by an academic discipline or department and that are, in the judgment of the president of a particular campus, with the approval of the trustees, integrally related to its formal instructional offerings.</w:t>
      </w:r>
    </w:p>
    <w:p w14:paraId="40A401EB" w14:textId="77777777" w:rsidR="006F7471" w:rsidRDefault="006F7471" w:rsidP="006F7471">
      <w:pPr>
        <w:pStyle w:val="ListParagraph"/>
        <w:spacing w:after="0" w:line="240" w:lineRule="auto"/>
        <w:rPr>
          <w:b/>
        </w:rPr>
      </w:pPr>
    </w:p>
    <w:p w14:paraId="4AA0BA6A" w14:textId="437192DA" w:rsidR="005A1BC4" w:rsidRDefault="005820C1" w:rsidP="006F7471">
      <w:pPr>
        <w:tabs>
          <w:tab w:val="left" w:pos="3060"/>
        </w:tabs>
        <w:spacing w:after="0" w:line="240" w:lineRule="auto"/>
        <w:ind w:left="720"/>
      </w:pPr>
      <w:r w:rsidRPr="00375092">
        <w:t>Activities considered essential to a quality educational program and an important instructional experience for any student enrolled in a University academic program may be considered instructionally related.</w:t>
      </w:r>
    </w:p>
    <w:p w14:paraId="771B8AC3" w14:textId="77777777" w:rsidR="006F7471" w:rsidRPr="00375092" w:rsidRDefault="006F7471" w:rsidP="006F7471">
      <w:pPr>
        <w:tabs>
          <w:tab w:val="left" w:pos="3060"/>
        </w:tabs>
        <w:spacing w:after="0" w:line="240" w:lineRule="auto"/>
        <w:ind w:left="720"/>
      </w:pPr>
    </w:p>
    <w:p w14:paraId="131C5DB6" w14:textId="2179970B" w:rsidR="005A1BC4" w:rsidRDefault="005820C1" w:rsidP="006F7471">
      <w:pPr>
        <w:tabs>
          <w:tab w:val="left" w:pos="3060"/>
        </w:tabs>
        <w:spacing w:after="0" w:line="240" w:lineRule="auto"/>
        <w:ind w:left="720"/>
      </w:pPr>
      <w:r>
        <w:t>I</w:t>
      </w:r>
      <w:r w:rsidRPr="00375092">
        <w:t>nstructionally related activities include, but are not limited to,</w:t>
      </w:r>
      <w:r>
        <w:t xml:space="preserve"> all of the following</w:t>
      </w:r>
      <w:r w:rsidRPr="00375092">
        <w:t>:</w:t>
      </w:r>
    </w:p>
    <w:p w14:paraId="50A444E1" w14:textId="77777777" w:rsidR="006F7471" w:rsidRPr="00375092" w:rsidRDefault="006F7471" w:rsidP="006F7471">
      <w:pPr>
        <w:tabs>
          <w:tab w:val="left" w:pos="3060"/>
        </w:tabs>
        <w:spacing w:after="0" w:line="240" w:lineRule="auto"/>
        <w:ind w:left="720"/>
      </w:pPr>
    </w:p>
    <w:p w14:paraId="2FCECF3B" w14:textId="77777777" w:rsidR="006F7471" w:rsidRDefault="005820C1" w:rsidP="006F7471">
      <w:pPr>
        <w:pStyle w:val="ListParagraph"/>
        <w:numPr>
          <w:ilvl w:val="0"/>
          <w:numId w:val="22"/>
        </w:numPr>
        <w:tabs>
          <w:tab w:val="left" w:pos="3060"/>
        </w:tabs>
        <w:spacing w:after="0" w:line="240" w:lineRule="auto"/>
      </w:pPr>
      <w:r w:rsidRPr="00375092">
        <w:t>Intercollegiate Athletics: costs that are necessary for a basic competitive program, including equipment and supplies and scheduled travel, not provided by the state.  Athletic grants should not be included.</w:t>
      </w:r>
    </w:p>
    <w:p w14:paraId="6C00D9EF" w14:textId="77777777" w:rsidR="006F7471" w:rsidRDefault="006F7471" w:rsidP="006F7471">
      <w:pPr>
        <w:pStyle w:val="ListParagraph"/>
        <w:tabs>
          <w:tab w:val="left" w:pos="3060"/>
        </w:tabs>
        <w:spacing w:after="0" w:line="240" w:lineRule="auto"/>
        <w:ind w:left="1440"/>
      </w:pPr>
    </w:p>
    <w:p w14:paraId="62F0E571" w14:textId="77777777" w:rsidR="006F7471" w:rsidRDefault="005820C1" w:rsidP="006F7471">
      <w:pPr>
        <w:pStyle w:val="ListParagraph"/>
        <w:numPr>
          <w:ilvl w:val="0"/>
          <w:numId w:val="22"/>
        </w:numPr>
        <w:tabs>
          <w:tab w:val="left" w:pos="3060"/>
        </w:tabs>
        <w:spacing w:after="0" w:line="240" w:lineRule="auto"/>
      </w:pPr>
      <w:r w:rsidRPr="00375092">
        <w:t>Radio, television, and film: costs related to the provision of basic “hands-on” experience not provided by the state.  Purchase or rental of films as instructional aids shall not be included.</w:t>
      </w:r>
    </w:p>
    <w:p w14:paraId="64FCC6DE" w14:textId="77777777" w:rsidR="006F7471" w:rsidRDefault="006F7471" w:rsidP="006F7471">
      <w:pPr>
        <w:pStyle w:val="ListParagraph"/>
      </w:pPr>
    </w:p>
    <w:p w14:paraId="4C9000C3" w14:textId="77777777" w:rsidR="006F7471" w:rsidRDefault="005820C1" w:rsidP="006F7471">
      <w:pPr>
        <w:pStyle w:val="ListParagraph"/>
        <w:numPr>
          <w:ilvl w:val="0"/>
          <w:numId w:val="22"/>
        </w:numPr>
        <w:tabs>
          <w:tab w:val="left" w:pos="3060"/>
        </w:tabs>
        <w:spacing w:after="0" w:line="240" w:lineRule="auto"/>
      </w:pPr>
      <w:r w:rsidRPr="00375092">
        <w:t>Music and dance performances: costs to provide experience in individual and group performance, including recitals, before audiences and in settings sufficiently varied to familiarize students with the performance facet of the field.</w:t>
      </w:r>
    </w:p>
    <w:p w14:paraId="147B639B" w14:textId="77777777" w:rsidR="006F7471" w:rsidRDefault="006F7471" w:rsidP="006F7471">
      <w:pPr>
        <w:pStyle w:val="ListParagraph"/>
      </w:pPr>
    </w:p>
    <w:p w14:paraId="2E99EC06" w14:textId="77777777" w:rsidR="006F7471" w:rsidRDefault="005820C1" w:rsidP="006F7471">
      <w:pPr>
        <w:pStyle w:val="ListParagraph"/>
        <w:numPr>
          <w:ilvl w:val="0"/>
          <w:numId w:val="22"/>
        </w:numPr>
        <w:tabs>
          <w:tab w:val="left" w:pos="3060"/>
        </w:tabs>
        <w:spacing w:after="0" w:line="240" w:lineRule="auto"/>
      </w:pPr>
      <w:r>
        <w:t>Theatre</w:t>
      </w:r>
      <w:r w:rsidRPr="00375092">
        <w:t xml:space="preserve"> and musical productions:  basic support of theatrical and operatic activities sufficient to permit experience not only in actual performance but in production, direction, set design and other elements considered a part of professional training in those fields.</w:t>
      </w:r>
    </w:p>
    <w:p w14:paraId="6A42EF41" w14:textId="77777777" w:rsidR="006F7471" w:rsidRDefault="006F7471" w:rsidP="006F7471">
      <w:pPr>
        <w:pStyle w:val="ListParagraph"/>
      </w:pPr>
    </w:p>
    <w:p w14:paraId="4AA60682" w14:textId="77777777" w:rsidR="006F7471" w:rsidRDefault="005820C1" w:rsidP="006F7471">
      <w:pPr>
        <w:pStyle w:val="ListParagraph"/>
        <w:numPr>
          <w:ilvl w:val="0"/>
          <w:numId w:val="22"/>
        </w:numPr>
        <w:tabs>
          <w:tab w:val="left" w:pos="3060"/>
        </w:tabs>
        <w:spacing w:after="0" w:line="240" w:lineRule="auto"/>
      </w:pPr>
      <w:r w:rsidRPr="00375092">
        <w:t>Art exhibits:  support for student art shows given in connection with degree programs.</w:t>
      </w:r>
    </w:p>
    <w:p w14:paraId="58448EBE" w14:textId="77777777" w:rsidR="006F7471" w:rsidRDefault="006F7471" w:rsidP="006F7471">
      <w:pPr>
        <w:pStyle w:val="ListParagraph"/>
      </w:pPr>
    </w:p>
    <w:p w14:paraId="7F4B1FFB" w14:textId="77777777" w:rsidR="006F7471" w:rsidRDefault="005820C1" w:rsidP="006F7471">
      <w:pPr>
        <w:pStyle w:val="ListParagraph"/>
        <w:numPr>
          <w:ilvl w:val="0"/>
          <w:numId w:val="22"/>
        </w:numPr>
        <w:tabs>
          <w:tab w:val="left" w:pos="3060"/>
        </w:tabs>
        <w:spacing w:after="0" w:line="240" w:lineRule="auto"/>
      </w:pPr>
      <w:r w:rsidRPr="00375092">
        <w:lastRenderedPageBreak/>
        <w:t>Publications: the costs to support and operate basic publication programs including a periodic newspaper and other laboratory experience basic to journalism and literary training.  Additional publications designed primarily to inform or entertain should not be included.</w:t>
      </w:r>
    </w:p>
    <w:p w14:paraId="30BA7373" w14:textId="77777777" w:rsidR="006F7471" w:rsidRDefault="006F7471" w:rsidP="006F7471">
      <w:pPr>
        <w:pStyle w:val="ListParagraph"/>
      </w:pPr>
    </w:p>
    <w:p w14:paraId="72443741" w14:textId="77777777" w:rsidR="006F7471" w:rsidRDefault="005820C1" w:rsidP="006F7471">
      <w:pPr>
        <w:pStyle w:val="ListParagraph"/>
        <w:numPr>
          <w:ilvl w:val="0"/>
          <w:numId w:val="22"/>
        </w:numPr>
        <w:tabs>
          <w:tab w:val="left" w:pos="3060"/>
        </w:tabs>
        <w:spacing w:after="0" w:line="240" w:lineRule="auto"/>
      </w:pPr>
      <w:r w:rsidRPr="00375092">
        <w:t>Forensics:  activities designed to provide experience in debate, public speaking, and related programs, including travel required for a competitive debate program.</w:t>
      </w:r>
    </w:p>
    <w:p w14:paraId="4E2215B8" w14:textId="77777777" w:rsidR="006F7471" w:rsidRDefault="006F7471" w:rsidP="006F7471">
      <w:pPr>
        <w:pStyle w:val="ListParagraph"/>
      </w:pPr>
    </w:p>
    <w:p w14:paraId="6C07106D" w14:textId="5D3C6D91" w:rsidR="005A1BC4" w:rsidRDefault="005820C1" w:rsidP="006F7471">
      <w:pPr>
        <w:pStyle w:val="ListParagraph"/>
        <w:numPr>
          <w:ilvl w:val="0"/>
          <w:numId w:val="22"/>
        </w:numPr>
        <w:tabs>
          <w:tab w:val="left" w:pos="3060"/>
        </w:tabs>
        <w:spacing w:after="0" w:line="240" w:lineRule="auto"/>
      </w:pPr>
      <w:r w:rsidRPr="00375092">
        <w:t>Other activities: activities associated with other instructional areas that are consistent with the purposes included in the above may be added as they are identified</w:t>
      </w:r>
      <w:r>
        <w:t>.</w:t>
      </w:r>
    </w:p>
    <w:p w14:paraId="660E1B88" w14:textId="77777777" w:rsidR="005A1BC4" w:rsidRDefault="005A1BC4" w:rsidP="006F7471">
      <w:pPr>
        <w:pStyle w:val="ListParagraph"/>
        <w:spacing w:after="0" w:line="240" w:lineRule="auto"/>
      </w:pPr>
    </w:p>
    <w:p w14:paraId="46432D03" w14:textId="36CD89FC" w:rsidR="005A1BC4" w:rsidRPr="00375092" w:rsidRDefault="005820C1" w:rsidP="006F7471">
      <w:pPr>
        <w:pStyle w:val="ListParagraph"/>
        <w:tabs>
          <w:tab w:val="left" w:pos="3060"/>
        </w:tabs>
        <w:spacing w:after="0" w:line="240" w:lineRule="auto"/>
        <w:ind w:left="1080"/>
      </w:pPr>
      <w:r>
        <w:t>Other activities</w:t>
      </w:r>
      <w:r w:rsidR="00135C4D">
        <w:t xml:space="preserve"> consistent with these descriptions</w:t>
      </w:r>
      <w:r>
        <w:t xml:space="preserve"> shall be approved by the campus President. Already identified and approved system-wide are Model </w:t>
      </w:r>
      <w:r w:rsidR="00135C4D">
        <w:t>United Nations activities, and a</w:t>
      </w:r>
      <w:r>
        <w:t>gricultural judging.</w:t>
      </w:r>
    </w:p>
    <w:p w14:paraId="1A22A88E" w14:textId="77777777" w:rsidR="005A1BC4" w:rsidRPr="00375092" w:rsidRDefault="005A1BC4" w:rsidP="006F7471">
      <w:pPr>
        <w:pStyle w:val="ListParagraph"/>
        <w:tabs>
          <w:tab w:val="left" w:pos="3060"/>
        </w:tabs>
        <w:spacing w:after="0" w:line="240" w:lineRule="auto"/>
        <w:ind w:left="1080"/>
      </w:pPr>
    </w:p>
    <w:p w14:paraId="5D49D81A" w14:textId="77777777" w:rsidR="00106559" w:rsidRDefault="005820C1" w:rsidP="00106559">
      <w:pPr>
        <w:tabs>
          <w:tab w:val="left" w:pos="3060"/>
        </w:tabs>
        <w:spacing w:after="0" w:line="240" w:lineRule="auto"/>
        <w:ind w:left="1080"/>
        <w:rPr>
          <w:i/>
        </w:rPr>
      </w:pPr>
      <w:r w:rsidRPr="00375092">
        <w:rPr>
          <w:i/>
        </w:rPr>
        <w:t xml:space="preserve">Inclusion of a particular activity on the above list or in Education Code Section 89230 does not </w:t>
      </w:r>
      <w:r w:rsidRPr="00375092">
        <w:t>per se</w:t>
      </w:r>
      <w:r w:rsidRPr="00375092">
        <w:rPr>
          <w:i/>
        </w:rPr>
        <w:t xml:space="preserve"> require funding of that activity.</w:t>
      </w:r>
    </w:p>
    <w:p w14:paraId="49C16F93" w14:textId="77777777" w:rsidR="00106559" w:rsidRDefault="00106559" w:rsidP="00106559">
      <w:pPr>
        <w:tabs>
          <w:tab w:val="left" w:pos="3060"/>
        </w:tabs>
        <w:spacing w:after="0" w:line="240" w:lineRule="auto"/>
        <w:ind w:left="1080"/>
        <w:rPr>
          <w:i/>
        </w:rPr>
      </w:pPr>
    </w:p>
    <w:p w14:paraId="03C9584A" w14:textId="22F84D5A" w:rsidR="00106559" w:rsidRPr="00106559" w:rsidRDefault="00106559" w:rsidP="00106559">
      <w:pPr>
        <w:tabs>
          <w:tab w:val="left" w:pos="3060"/>
        </w:tabs>
        <w:spacing w:after="0" w:line="240" w:lineRule="auto"/>
        <w:ind w:left="1080"/>
        <w:rPr>
          <w:i/>
        </w:rPr>
      </w:pPr>
      <w:r w:rsidRPr="00106559">
        <w:rPr>
          <w:rStyle w:val="Hyperlink"/>
          <w:color w:val="auto"/>
          <w:u w:val="none"/>
        </w:rPr>
        <w:t xml:space="preserve">Samples of previously funded proposals are also available for review on the </w:t>
      </w:r>
      <w:hyperlink r:id="rId12" w:history="1">
        <w:r w:rsidRPr="00106559">
          <w:rPr>
            <w:rStyle w:val="Hyperlink"/>
          </w:rPr>
          <w:t>IRA website</w:t>
        </w:r>
      </w:hyperlink>
      <w:r w:rsidRPr="00106559">
        <w:rPr>
          <w:rStyle w:val="Hyperlink"/>
          <w:color w:val="auto"/>
          <w:u w:val="none"/>
        </w:rPr>
        <w:t>.</w:t>
      </w:r>
    </w:p>
    <w:p w14:paraId="7261C8BE" w14:textId="77777777" w:rsidR="00106559" w:rsidRPr="00106559" w:rsidRDefault="00106559" w:rsidP="006F7471">
      <w:pPr>
        <w:tabs>
          <w:tab w:val="left" w:pos="3060"/>
        </w:tabs>
        <w:spacing w:after="0" w:line="240" w:lineRule="auto"/>
        <w:ind w:left="1080"/>
      </w:pPr>
    </w:p>
    <w:p w14:paraId="1D0C5FF0" w14:textId="77777777" w:rsidR="005A1BC4" w:rsidRPr="00375092" w:rsidRDefault="005A1BC4" w:rsidP="006F7471">
      <w:pPr>
        <w:tabs>
          <w:tab w:val="left" w:pos="3060"/>
        </w:tabs>
        <w:spacing w:after="0" w:line="240" w:lineRule="auto"/>
        <w:ind w:left="720"/>
      </w:pPr>
    </w:p>
    <w:p w14:paraId="7EC94BC8" w14:textId="77777777" w:rsidR="005A1BC4" w:rsidRPr="00052450" w:rsidRDefault="005820C1" w:rsidP="006F7471">
      <w:pPr>
        <w:pStyle w:val="ListParagraph"/>
        <w:numPr>
          <w:ilvl w:val="0"/>
          <w:numId w:val="1"/>
        </w:numPr>
        <w:spacing w:after="0" w:line="240" w:lineRule="auto"/>
        <w:rPr>
          <w:b/>
        </w:rPr>
      </w:pPr>
      <w:r>
        <w:rPr>
          <w:b/>
          <w:u w:val="single"/>
        </w:rPr>
        <w:t>STANISLAUS STATE COMMITTEE STRUCTURE AND DUTIES</w:t>
      </w:r>
    </w:p>
    <w:p w14:paraId="0B6D3072" w14:textId="1270F804" w:rsidR="005A1BC4" w:rsidRPr="0068120F" w:rsidRDefault="005820C1" w:rsidP="006F7471">
      <w:pPr>
        <w:pStyle w:val="ListParagraph"/>
        <w:spacing w:after="0" w:line="240" w:lineRule="auto"/>
      </w:pPr>
      <w:r w:rsidRPr="0068120F">
        <w:t xml:space="preserve">The </w:t>
      </w:r>
      <w:r w:rsidR="00DA53BA" w:rsidRPr="0068120F">
        <w:t>IRAC</w:t>
      </w:r>
      <w:r w:rsidRPr="0068120F">
        <w:t>, through SFAC</w:t>
      </w:r>
      <w:r w:rsidR="00675F2B" w:rsidRPr="0068120F">
        <w:t>,</w:t>
      </w:r>
      <w:r w:rsidRPr="0068120F">
        <w:t xml:space="preserve"> shall advise the University President regarding allocation of the IRA fee revenue.</w:t>
      </w:r>
    </w:p>
    <w:p w14:paraId="5A6CC5E4" w14:textId="77777777" w:rsidR="006F7471" w:rsidRPr="0068120F" w:rsidRDefault="006F7471" w:rsidP="006F7471">
      <w:pPr>
        <w:pStyle w:val="ListParagraph"/>
        <w:spacing w:after="0" w:line="240" w:lineRule="auto"/>
      </w:pPr>
    </w:p>
    <w:p w14:paraId="76E83165" w14:textId="558488B0" w:rsidR="005A1BC4" w:rsidRPr="0068120F" w:rsidRDefault="005820C1" w:rsidP="006F7471">
      <w:pPr>
        <w:tabs>
          <w:tab w:val="left" w:pos="3060"/>
        </w:tabs>
        <w:spacing w:after="0" w:line="240" w:lineRule="auto"/>
        <w:ind w:left="720" w:hanging="720"/>
      </w:pPr>
      <w:r w:rsidRPr="0068120F">
        <w:tab/>
        <w:t xml:space="preserve">The </w:t>
      </w:r>
      <w:r w:rsidR="00DA53BA" w:rsidRPr="0068120F">
        <w:t>IRAC</w:t>
      </w:r>
      <w:r w:rsidRPr="0068120F">
        <w:t xml:space="preserve"> will consist of sev</w:t>
      </w:r>
      <w:r w:rsidR="00135C4D" w:rsidRPr="0068120F">
        <w:t>en (7) voting members and three</w:t>
      </w:r>
      <w:r w:rsidR="006F7471" w:rsidRPr="0068120F">
        <w:t xml:space="preserve"> (3</w:t>
      </w:r>
      <w:r w:rsidRPr="0068120F">
        <w:t>) non-voting members:</w:t>
      </w:r>
    </w:p>
    <w:p w14:paraId="21DE1DC2" w14:textId="77777777" w:rsidR="006F7471" w:rsidRPr="0068120F" w:rsidRDefault="006F7471" w:rsidP="006F7471">
      <w:pPr>
        <w:tabs>
          <w:tab w:val="left" w:pos="3060"/>
        </w:tabs>
        <w:spacing w:after="0" w:line="240" w:lineRule="auto"/>
        <w:ind w:left="720" w:hanging="720"/>
      </w:pPr>
    </w:p>
    <w:p w14:paraId="44BBE16F" w14:textId="07110E54" w:rsidR="005A1BC4" w:rsidRPr="0068120F" w:rsidRDefault="005820C1" w:rsidP="006F7471">
      <w:pPr>
        <w:pStyle w:val="ListParagraph"/>
        <w:numPr>
          <w:ilvl w:val="0"/>
          <w:numId w:val="8"/>
        </w:numPr>
        <w:tabs>
          <w:tab w:val="left" w:pos="3060"/>
        </w:tabs>
        <w:spacing w:after="0" w:line="240" w:lineRule="auto"/>
        <w:ind w:left="1454"/>
      </w:pPr>
      <w:r w:rsidRPr="0068120F">
        <w:t xml:space="preserve">Provost’s </w:t>
      </w:r>
      <w:r w:rsidR="00135C4D" w:rsidRPr="0068120F">
        <w:t xml:space="preserve">Designee, </w:t>
      </w:r>
      <w:r w:rsidRPr="0068120F">
        <w:t>Chair</w:t>
      </w:r>
      <w:r w:rsidR="006F7471" w:rsidRPr="0068120F">
        <w:t xml:space="preserve"> (non-voting)</w:t>
      </w:r>
      <w:r w:rsidRPr="0068120F">
        <w:t>.</w:t>
      </w:r>
    </w:p>
    <w:p w14:paraId="75901746" w14:textId="77777777" w:rsidR="006F7471" w:rsidRPr="0068120F" w:rsidRDefault="006F7471" w:rsidP="006F7471">
      <w:pPr>
        <w:pStyle w:val="ListParagraph"/>
        <w:tabs>
          <w:tab w:val="left" w:pos="3060"/>
        </w:tabs>
        <w:spacing w:after="0" w:line="240" w:lineRule="auto"/>
        <w:ind w:left="1454"/>
      </w:pPr>
    </w:p>
    <w:p w14:paraId="76C42EF8" w14:textId="5459A139" w:rsidR="005A1BC4" w:rsidRPr="0068120F" w:rsidRDefault="005820C1" w:rsidP="006F7471">
      <w:pPr>
        <w:pStyle w:val="ListParagraph"/>
        <w:numPr>
          <w:ilvl w:val="0"/>
          <w:numId w:val="8"/>
        </w:numPr>
        <w:tabs>
          <w:tab w:val="left" w:pos="3060"/>
        </w:tabs>
        <w:spacing w:after="0" w:line="240" w:lineRule="auto"/>
        <w:ind w:left="1454"/>
      </w:pPr>
      <w:r w:rsidRPr="0068120F">
        <w:t>Four (4) student representatives</w:t>
      </w:r>
      <w:r w:rsidR="00135C4D" w:rsidRPr="0068120F">
        <w:t xml:space="preserve"> (voting)</w:t>
      </w:r>
      <w:r w:rsidRPr="0068120F">
        <w:t xml:space="preserve">, selected by Associated Students, Inc. </w:t>
      </w:r>
    </w:p>
    <w:p w14:paraId="5F4AE384" w14:textId="41A1B218" w:rsidR="005A1BC4" w:rsidRPr="0068120F" w:rsidRDefault="005820C1" w:rsidP="006F7471">
      <w:pPr>
        <w:pStyle w:val="ListParagraph"/>
        <w:numPr>
          <w:ilvl w:val="1"/>
          <w:numId w:val="8"/>
        </w:numPr>
        <w:tabs>
          <w:tab w:val="left" w:pos="3060"/>
        </w:tabs>
        <w:spacing w:after="0" w:line="240" w:lineRule="auto"/>
      </w:pPr>
      <w:r w:rsidRPr="0068120F">
        <w:t xml:space="preserve">One student representative shall be the ASI President, who shall serve as </w:t>
      </w:r>
      <w:r w:rsidR="00135C4D" w:rsidRPr="0068120F">
        <w:t>Vice</w:t>
      </w:r>
      <w:r w:rsidRPr="0068120F">
        <w:t xml:space="preserve">-     Chair of the </w:t>
      </w:r>
      <w:r w:rsidR="00DA53BA" w:rsidRPr="0068120F">
        <w:t>IRAC</w:t>
      </w:r>
      <w:r w:rsidRPr="0068120F">
        <w:t>.</w:t>
      </w:r>
    </w:p>
    <w:p w14:paraId="6D52159D" w14:textId="2E0FC57A" w:rsidR="006F7471" w:rsidRPr="0068120F" w:rsidRDefault="006F7471" w:rsidP="006F7471">
      <w:pPr>
        <w:pStyle w:val="ListParagraph"/>
        <w:numPr>
          <w:ilvl w:val="1"/>
          <w:numId w:val="8"/>
        </w:numPr>
        <w:tabs>
          <w:tab w:val="left" w:pos="3060"/>
        </w:tabs>
        <w:spacing w:after="0" w:line="240" w:lineRule="auto"/>
      </w:pPr>
      <w:r w:rsidRPr="0068120F">
        <w:t>Student members shall be appointed to a one (1) year term of service subject to appointment</w:t>
      </w:r>
      <w:r w:rsidR="00030449" w:rsidRPr="0068120F">
        <w:t xml:space="preserve"> (and reappointment)</w:t>
      </w:r>
      <w:r w:rsidRPr="0068120F">
        <w:t xml:space="preserve"> by the ASI Vice President.</w:t>
      </w:r>
    </w:p>
    <w:p w14:paraId="5D738E97" w14:textId="77777777" w:rsidR="006F7471" w:rsidRPr="0068120F" w:rsidRDefault="006F7471" w:rsidP="006F7471">
      <w:pPr>
        <w:pStyle w:val="ListParagraph"/>
        <w:tabs>
          <w:tab w:val="left" w:pos="3060"/>
        </w:tabs>
        <w:spacing w:after="0" w:line="240" w:lineRule="auto"/>
        <w:ind w:left="2169"/>
      </w:pPr>
    </w:p>
    <w:p w14:paraId="57072FDE" w14:textId="78A88456" w:rsidR="005A1BC4" w:rsidRPr="0068120F" w:rsidRDefault="006F7471" w:rsidP="006F7471">
      <w:pPr>
        <w:pStyle w:val="ListParagraph"/>
        <w:numPr>
          <w:ilvl w:val="0"/>
          <w:numId w:val="8"/>
        </w:numPr>
        <w:tabs>
          <w:tab w:val="left" w:pos="3060"/>
        </w:tabs>
        <w:spacing w:after="0" w:line="240" w:lineRule="auto"/>
        <w:ind w:left="1454"/>
      </w:pPr>
      <w:r w:rsidRPr="0068120F">
        <w:t>Three (3</w:t>
      </w:r>
      <w:r w:rsidR="005820C1" w:rsidRPr="0068120F">
        <w:t>) faculty representatives</w:t>
      </w:r>
      <w:r w:rsidR="00135C4D" w:rsidRPr="0068120F">
        <w:t xml:space="preserve"> (voting)</w:t>
      </w:r>
      <w:r w:rsidR="005820C1" w:rsidRPr="0068120F">
        <w:t>, recommended by Academic Senate Committee on Committees.</w:t>
      </w:r>
    </w:p>
    <w:p w14:paraId="49C44D96" w14:textId="154CE3CF" w:rsidR="005A1BC4" w:rsidRDefault="005820C1" w:rsidP="006F7471">
      <w:pPr>
        <w:pStyle w:val="ListParagraph"/>
        <w:numPr>
          <w:ilvl w:val="1"/>
          <w:numId w:val="8"/>
        </w:numPr>
        <w:tabs>
          <w:tab w:val="left" w:pos="3060"/>
        </w:tabs>
        <w:spacing w:after="0" w:line="240" w:lineRule="auto"/>
      </w:pPr>
      <w:r w:rsidRPr="0068120F">
        <w:t xml:space="preserve">Faculty representatives of the </w:t>
      </w:r>
      <w:r w:rsidR="00DA53BA" w:rsidRPr="0068120F">
        <w:t>IRAC</w:t>
      </w:r>
      <w:r w:rsidRPr="0068120F">
        <w:t xml:space="preserve"> shall be appointed to three (3) year terms of service subject to reappointment by the appointing authority. </w:t>
      </w:r>
      <w:r w:rsidR="006F7471" w:rsidRPr="0068120F">
        <w:t xml:space="preserve">The </w:t>
      </w:r>
      <w:r w:rsidRPr="0068120F">
        <w:t>appointed faculty representatives m</w:t>
      </w:r>
      <w:r w:rsidR="006F7471" w:rsidRPr="0068120F">
        <w:t xml:space="preserve">ust not be </w:t>
      </w:r>
      <w:r w:rsidRPr="0068120F">
        <w:t xml:space="preserve">from </w:t>
      </w:r>
      <w:r>
        <w:t>the same college.</w:t>
      </w:r>
    </w:p>
    <w:p w14:paraId="6B5FEB2F" w14:textId="77777777" w:rsidR="006F7471" w:rsidRDefault="006F7471" w:rsidP="006F7471">
      <w:pPr>
        <w:pStyle w:val="ListParagraph"/>
        <w:tabs>
          <w:tab w:val="left" w:pos="3060"/>
        </w:tabs>
        <w:spacing w:after="0" w:line="240" w:lineRule="auto"/>
        <w:ind w:left="2169"/>
      </w:pPr>
    </w:p>
    <w:p w14:paraId="7FD0CE03" w14:textId="77777777" w:rsidR="005A1BC4" w:rsidRDefault="005820C1" w:rsidP="006F7471">
      <w:pPr>
        <w:pStyle w:val="ListParagraph"/>
        <w:numPr>
          <w:ilvl w:val="0"/>
          <w:numId w:val="8"/>
        </w:numPr>
        <w:tabs>
          <w:tab w:val="left" w:pos="3060"/>
        </w:tabs>
        <w:spacing w:after="0" w:line="240" w:lineRule="auto"/>
        <w:ind w:left="1454"/>
      </w:pPr>
      <w:r>
        <w:t>Two (2)</w:t>
      </w:r>
      <w:r w:rsidR="00AE0EC9">
        <w:t xml:space="preserve"> </w:t>
      </w:r>
      <w:r>
        <w:t xml:space="preserve">Ex-Officio (Non-voting) </w:t>
      </w:r>
      <w:r w:rsidR="00675F2B">
        <w:t>Members</w:t>
      </w:r>
    </w:p>
    <w:p w14:paraId="087C5715" w14:textId="77777777" w:rsidR="005A1BC4" w:rsidRPr="00AE0EC9" w:rsidRDefault="005820C1" w:rsidP="006F7471">
      <w:pPr>
        <w:pStyle w:val="ListParagraph"/>
        <w:numPr>
          <w:ilvl w:val="1"/>
          <w:numId w:val="8"/>
        </w:numPr>
        <w:tabs>
          <w:tab w:val="left" w:pos="3060"/>
        </w:tabs>
        <w:spacing w:after="0" w:line="240" w:lineRule="auto"/>
      </w:pPr>
      <w:r w:rsidRPr="004149DC">
        <w:rPr>
          <w:sz w:val="24"/>
          <w:szCs w:val="24"/>
        </w:rPr>
        <w:t>VP Business &amp; Finance’s Designee</w:t>
      </w:r>
    </w:p>
    <w:p w14:paraId="25257C33" w14:textId="0088AE5E" w:rsidR="005A1BC4" w:rsidRPr="006F7471" w:rsidRDefault="005820C1" w:rsidP="006F7471">
      <w:pPr>
        <w:pStyle w:val="ListParagraph"/>
        <w:numPr>
          <w:ilvl w:val="1"/>
          <w:numId w:val="8"/>
        </w:numPr>
        <w:tabs>
          <w:tab w:val="left" w:pos="3060"/>
        </w:tabs>
        <w:spacing w:after="0" w:line="240" w:lineRule="auto"/>
      </w:pPr>
      <w:r w:rsidRPr="004149DC">
        <w:rPr>
          <w:sz w:val="24"/>
          <w:szCs w:val="24"/>
        </w:rPr>
        <w:t>President’s Designee</w:t>
      </w:r>
    </w:p>
    <w:p w14:paraId="1695EB19" w14:textId="77777777" w:rsidR="006F7471" w:rsidRDefault="006F7471" w:rsidP="006F7471">
      <w:pPr>
        <w:pStyle w:val="ListParagraph"/>
        <w:tabs>
          <w:tab w:val="left" w:pos="3060"/>
        </w:tabs>
        <w:spacing w:after="0" w:line="240" w:lineRule="auto"/>
        <w:ind w:left="2169"/>
      </w:pPr>
    </w:p>
    <w:p w14:paraId="2D106E07" w14:textId="4CD52C1D" w:rsidR="005A1BC4" w:rsidRDefault="005820C1" w:rsidP="006F7471">
      <w:pPr>
        <w:tabs>
          <w:tab w:val="left" w:pos="3060"/>
        </w:tabs>
        <w:spacing w:after="0" w:line="240" w:lineRule="auto"/>
        <w:ind w:left="720"/>
      </w:pPr>
      <w:r w:rsidRPr="00375092">
        <w:lastRenderedPageBreak/>
        <w:t>A quorum necessary to conduct Committee b</w:t>
      </w:r>
      <w:r w:rsidR="00030449">
        <w:t>usiness shall consist of five</w:t>
      </w:r>
      <w:r w:rsidR="00236027">
        <w:t xml:space="preserve"> (5</w:t>
      </w:r>
      <w:r w:rsidRPr="00375092">
        <w:t xml:space="preserve">) voting members, </w:t>
      </w:r>
      <w:r w:rsidR="00236027">
        <w:t>at least three</w:t>
      </w:r>
      <w:r w:rsidR="00135C4D">
        <w:t xml:space="preserve"> students, and two faculty members</w:t>
      </w:r>
      <w:r w:rsidRPr="00375092">
        <w:t xml:space="preserve">. </w:t>
      </w:r>
      <w:r w:rsidR="00225F38">
        <w:t>Members may participate in meeting via phone or video/web conferencing, but may not provide a proxy to another member.</w:t>
      </w:r>
    </w:p>
    <w:p w14:paraId="2B026F4E" w14:textId="77777777" w:rsidR="006F7471" w:rsidRPr="00375092" w:rsidRDefault="006F7471" w:rsidP="006F7471">
      <w:pPr>
        <w:tabs>
          <w:tab w:val="left" w:pos="3060"/>
        </w:tabs>
        <w:spacing w:after="0" w:line="240" w:lineRule="auto"/>
        <w:ind w:left="720"/>
      </w:pPr>
    </w:p>
    <w:p w14:paraId="6A59D197" w14:textId="79A5AC9F" w:rsidR="005A1BC4" w:rsidRDefault="005820C1" w:rsidP="006F7471">
      <w:pPr>
        <w:tabs>
          <w:tab w:val="left" w:pos="3060"/>
        </w:tabs>
        <w:spacing w:after="0" w:line="240" w:lineRule="auto"/>
        <w:ind w:left="720"/>
      </w:pPr>
      <w:r w:rsidRPr="00375092">
        <w:t xml:space="preserve">Recommendations will be considered as approved by the Committee when endorsed by a majority of the voting members present. </w:t>
      </w:r>
    </w:p>
    <w:p w14:paraId="63DC3FB4" w14:textId="77777777" w:rsidR="006F7471" w:rsidRPr="00375092" w:rsidRDefault="006F7471" w:rsidP="006F7471">
      <w:pPr>
        <w:tabs>
          <w:tab w:val="left" w:pos="3060"/>
        </w:tabs>
        <w:spacing w:after="0" w:line="240" w:lineRule="auto"/>
        <w:ind w:left="720"/>
      </w:pPr>
    </w:p>
    <w:p w14:paraId="12CA7FE6" w14:textId="0C01B2C7" w:rsidR="005A1BC4" w:rsidRDefault="005820C1" w:rsidP="006F7471">
      <w:pPr>
        <w:tabs>
          <w:tab w:val="left" w:pos="3060"/>
        </w:tabs>
        <w:spacing w:after="0" w:line="240" w:lineRule="auto"/>
        <w:ind w:left="720"/>
      </w:pPr>
      <w:r w:rsidRPr="00375092">
        <w:t xml:space="preserve">The responsibilities </w:t>
      </w:r>
      <w:r w:rsidR="00225F38">
        <w:t xml:space="preserve">of the Committee Chair and Vice Chair </w:t>
      </w:r>
      <w:r w:rsidRPr="00375092">
        <w:t>shall include, but are not limited to, the following:</w:t>
      </w:r>
    </w:p>
    <w:p w14:paraId="361AB551" w14:textId="77777777" w:rsidR="006F7471" w:rsidRPr="0068120F" w:rsidRDefault="006F7471" w:rsidP="006F7471">
      <w:pPr>
        <w:tabs>
          <w:tab w:val="left" w:pos="3060"/>
        </w:tabs>
        <w:spacing w:after="0" w:line="240" w:lineRule="auto"/>
        <w:ind w:left="720"/>
      </w:pPr>
    </w:p>
    <w:p w14:paraId="7D995F8F" w14:textId="77777777" w:rsidR="005A1BC4" w:rsidRPr="0068120F" w:rsidRDefault="005820C1" w:rsidP="006F7471">
      <w:pPr>
        <w:pStyle w:val="ListParagraph"/>
        <w:numPr>
          <w:ilvl w:val="0"/>
          <w:numId w:val="7"/>
        </w:numPr>
        <w:tabs>
          <w:tab w:val="left" w:pos="3060"/>
        </w:tabs>
        <w:spacing w:after="0" w:line="240" w:lineRule="auto"/>
      </w:pPr>
      <w:r w:rsidRPr="0068120F">
        <w:t>Ensure Committee membersh</w:t>
      </w:r>
      <w:r w:rsidR="00675F2B" w:rsidRPr="0068120F">
        <w:t>i</w:t>
      </w:r>
      <w:r w:rsidRPr="0068120F">
        <w:t>p is established in Fall semester;</w:t>
      </w:r>
    </w:p>
    <w:p w14:paraId="7FF3FC50" w14:textId="51C0CC58" w:rsidR="005A1BC4" w:rsidRPr="0068120F" w:rsidRDefault="005820C1" w:rsidP="006F7471">
      <w:pPr>
        <w:pStyle w:val="ListParagraph"/>
        <w:numPr>
          <w:ilvl w:val="0"/>
          <w:numId w:val="7"/>
        </w:numPr>
        <w:tabs>
          <w:tab w:val="left" w:pos="3060"/>
        </w:tabs>
        <w:spacing w:after="0" w:line="240" w:lineRule="auto"/>
      </w:pPr>
      <w:r w:rsidRPr="0068120F">
        <w:t xml:space="preserve">Provide an initial orientation to the members of the </w:t>
      </w:r>
      <w:r w:rsidR="00DA53BA" w:rsidRPr="0068120F">
        <w:t>IRAC</w:t>
      </w:r>
      <w:r w:rsidRPr="0068120F">
        <w:t>;</w:t>
      </w:r>
    </w:p>
    <w:p w14:paraId="4E238392" w14:textId="77777777" w:rsidR="005A1BC4" w:rsidRPr="0068120F" w:rsidRDefault="005820C1" w:rsidP="006F7471">
      <w:pPr>
        <w:pStyle w:val="ListParagraph"/>
        <w:numPr>
          <w:ilvl w:val="0"/>
          <w:numId w:val="7"/>
        </w:numPr>
        <w:tabs>
          <w:tab w:val="left" w:pos="3060"/>
        </w:tabs>
        <w:spacing w:after="0" w:line="240" w:lineRule="auto"/>
      </w:pPr>
      <w:r w:rsidRPr="0068120F">
        <w:t>Initiate and facilitate the process for campus submission of proposals for funding;</w:t>
      </w:r>
    </w:p>
    <w:p w14:paraId="437B5147" w14:textId="0FECDA18" w:rsidR="005A1BC4" w:rsidRPr="0068120F" w:rsidRDefault="005820C1" w:rsidP="006F7471">
      <w:pPr>
        <w:pStyle w:val="ListParagraph"/>
        <w:numPr>
          <w:ilvl w:val="0"/>
          <w:numId w:val="7"/>
        </w:numPr>
        <w:tabs>
          <w:tab w:val="left" w:pos="3060"/>
        </w:tabs>
        <w:spacing w:after="0" w:line="240" w:lineRule="auto"/>
      </w:pPr>
      <w:r w:rsidRPr="0068120F">
        <w:t xml:space="preserve">Convene the </w:t>
      </w:r>
      <w:r w:rsidR="00DA53BA" w:rsidRPr="0068120F">
        <w:t>IRAC</w:t>
      </w:r>
      <w:r w:rsidRPr="0068120F">
        <w:t xml:space="preserve"> to review applications;</w:t>
      </w:r>
    </w:p>
    <w:p w14:paraId="6CE9F771" w14:textId="5EF7986C" w:rsidR="005A1BC4" w:rsidRPr="0068120F" w:rsidRDefault="005820C1" w:rsidP="006F7471">
      <w:pPr>
        <w:pStyle w:val="ListParagraph"/>
        <w:numPr>
          <w:ilvl w:val="0"/>
          <w:numId w:val="7"/>
        </w:numPr>
        <w:tabs>
          <w:tab w:val="left" w:pos="3060"/>
        </w:tabs>
        <w:spacing w:after="0" w:line="240" w:lineRule="auto"/>
      </w:pPr>
      <w:r w:rsidRPr="0068120F">
        <w:t xml:space="preserve">Submit the </w:t>
      </w:r>
      <w:r w:rsidR="00DA53BA" w:rsidRPr="0068120F">
        <w:t>IRAC</w:t>
      </w:r>
      <w:r w:rsidRPr="0068120F">
        <w:t>’s recommendations to SFAC</w:t>
      </w:r>
      <w:r w:rsidR="00225F38" w:rsidRPr="0068120F">
        <w:t xml:space="preserve"> and the President</w:t>
      </w:r>
      <w:r w:rsidRPr="0068120F">
        <w:t>; and</w:t>
      </w:r>
    </w:p>
    <w:p w14:paraId="66C6A468" w14:textId="28DD8DD0" w:rsidR="005A1BC4" w:rsidRPr="0068120F" w:rsidRDefault="005820C1" w:rsidP="006F7471">
      <w:pPr>
        <w:pStyle w:val="ListParagraph"/>
        <w:numPr>
          <w:ilvl w:val="0"/>
          <w:numId w:val="7"/>
        </w:numPr>
        <w:tabs>
          <w:tab w:val="left" w:pos="3060"/>
        </w:tabs>
        <w:spacing w:after="0" w:line="240" w:lineRule="auto"/>
      </w:pPr>
      <w:r w:rsidRPr="0068120F">
        <w:t>Ensure that agendas and minutes are maintained and a documentary record is kept regarding all IRA matters.</w:t>
      </w:r>
    </w:p>
    <w:p w14:paraId="5696296C" w14:textId="77777777" w:rsidR="006F7471" w:rsidRPr="0068120F" w:rsidRDefault="006F7471" w:rsidP="006F7471">
      <w:pPr>
        <w:pStyle w:val="ListParagraph"/>
        <w:tabs>
          <w:tab w:val="left" w:pos="3060"/>
        </w:tabs>
        <w:spacing w:after="0" w:line="240" w:lineRule="auto"/>
        <w:ind w:left="1440"/>
      </w:pPr>
    </w:p>
    <w:p w14:paraId="6D9E1B72" w14:textId="08597E86" w:rsidR="005A1BC4" w:rsidRDefault="005820C1" w:rsidP="006F7471">
      <w:pPr>
        <w:tabs>
          <w:tab w:val="left" w:pos="3060"/>
        </w:tabs>
        <w:spacing w:after="0" w:line="240" w:lineRule="auto"/>
        <w:ind w:left="540" w:hanging="540"/>
      </w:pPr>
      <w:r w:rsidRPr="0068120F">
        <w:tab/>
        <w:t xml:space="preserve">The responsibilities of the </w:t>
      </w:r>
      <w:r w:rsidR="00E1460D" w:rsidRPr="0068120F">
        <w:t>ex</w:t>
      </w:r>
      <w:r w:rsidRPr="0068120F">
        <w:t xml:space="preserve">–officio members of the </w:t>
      </w:r>
      <w:r w:rsidR="00DA53BA" w:rsidRPr="0068120F">
        <w:t>IRAC</w:t>
      </w:r>
      <w:r w:rsidRPr="0068120F">
        <w:t xml:space="preserve"> shall </w:t>
      </w:r>
      <w:r w:rsidRPr="00375092">
        <w:t>include, but are not limited to, the following:</w:t>
      </w:r>
    </w:p>
    <w:p w14:paraId="77A4993F" w14:textId="77777777" w:rsidR="006F7471" w:rsidRPr="00375092" w:rsidRDefault="006F7471" w:rsidP="006F7471">
      <w:pPr>
        <w:tabs>
          <w:tab w:val="left" w:pos="3060"/>
        </w:tabs>
        <w:spacing w:after="0" w:line="240" w:lineRule="auto"/>
        <w:ind w:left="540" w:hanging="540"/>
      </w:pPr>
    </w:p>
    <w:p w14:paraId="658FD34E" w14:textId="2A40E763" w:rsidR="005A1BC4" w:rsidRPr="00375092" w:rsidRDefault="005820C1" w:rsidP="006F7471">
      <w:pPr>
        <w:pStyle w:val="ListParagraph"/>
        <w:numPr>
          <w:ilvl w:val="0"/>
          <w:numId w:val="9"/>
        </w:numPr>
        <w:tabs>
          <w:tab w:val="left" w:pos="3060"/>
        </w:tabs>
        <w:spacing w:after="0" w:line="240" w:lineRule="auto"/>
      </w:pPr>
      <w:r w:rsidRPr="00375092">
        <w:t>Work closely with the Committee Chair</w:t>
      </w:r>
      <w:r w:rsidR="00225F38">
        <w:t xml:space="preserve"> and Vice Chair</w:t>
      </w:r>
      <w:r w:rsidRPr="00375092">
        <w:t xml:space="preserve">; </w:t>
      </w:r>
    </w:p>
    <w:p w14:paraId="59AA50F1" w14:textId="77777777" w:rsidR="005A1BC4" w:rsidRPr="00375092" w:rsidRDefault="005820C1" w:rsidP="006F7471">
      <w:pPr>
        <w:pStyle w:val="ListParagraph"/>
        <w:numPr>
          <w:ilvl w:val="0"/>
          <w:numId w:val="9"/>
        </w:numPr>
        <w:tabs>
          <w:tab w:val="left" w:pos="3060"/>
        </w:tabs>
        <w:spacing w:after="0" w:line="240" w:lineRule="auto"/>
      </w:pPr>
      <w:r w:rsidRPr="00375092">
        <w:t>Attend and schedule all Committee meetings;</w:t>
      </w:r>
    </w:p>
    <w:p w14:paraId="75F0262F" w14:textId="77777777" w:rsidR="005A1BC4" w:rsidRPr="00375092" w:rsidRDefault="005820C1" w:rsidP="006F7471">
      <w:pPr>
        <w:pStyle w:val="ListParagraph"/>
        <w:numPr>
          <w:ilvl w:val="0"/>
          <w:numId w:val="9"/>
        </w:numPr>
        <w:tabs>
          <w:tab w:val="left" w:pos="3060"/>
        </w:tabs>
        <w:spacing w:after="0" w:line="240" w:lineRule="auto"/>
      </w:pPr>
      <w:r w:rsidRPr="00375092">
        <w:t>Serve as a liaison between the Committee and the requestors;</w:t>
      </w:r>
    </w:p>
    <w:p w14:paraId="18F5C3DA" w14:textId="77777777" w:rsidR="005A1BC4" w:rsidRPr="00375092" w:rsidRDefault="005820C1" w:rsidP="006F7471">
      <w:pPr>
        <w:pStyle w:val="ListParagraph"/>
        <w:numPr>
          <w:ilvl w:val="0"/>
          <w:numId w:val="9"/>
        </w:numPr>
        <w:tabs>
          <w:tab w:val="left" w:pos="3060"/>
        </w:tabs>
        <w:spacing w:after="0" w:line="240" w:lineRule="auto"/>
      </w:pPr>
      <w:r w:rsidRPr="00375092">
        <w:t>Create Committee agendas</w:t>
      </w:r>
      <w:r>
        <w:t>, post agendas on IRA website,</w:t>
      </w:r>
      <w:r w:rsidRPr="00375092">
        <w:t xml:space="preserve"> as well as take </w:t>
      </w:r>
      <w:r>
        <w:t xml:space="preserve">meeting </w:t>
      </w:r>
      <w:r w:rsidRPr="00375092">
        <w:t xml:space="preserve">notes; </w:t>
      </w:r>
    </w:p>
    <w:p w14:paraId="7FB999FA" w14:textId="77777777" w:rsidR="00E1460D" w:rsidRDefault="005820C1" w:rsidP="006F7471">
      <w:pPr>
        <w:pStyle w:val="ListParagraph"/>
        <w:numPr>
          <w:ilvl w:val="0"/>
          <w:numId w:val="9"/>
        </w:numPr>
        <w:tabs>
          <w:tab w:val="left" w:pos="3060"/>
        </w:tabs>
        <w:spacing w:after="0" w:line="240" w:lineRule="auto"/>
      </w:pPr>
      <w:r w:rsidRPr="00375092">
        <w:t>E-mail and receive proposals and memos from requestors</w:t>
      </w:r>
      <w:r>
        <w:t xml:space="preserve">; </w:t>
      </w:r>
    </w:p>
    <w:p w14:paraId="701D6F9E" w14:textId="77777777" w:rsidR="00E1460D" w:rsidRDefault="005820C1" w:rsidP="006F7471">
      <w:pPr>
        <w:pStyle w:val="ListParagraph"/>
        <w:numPr>
          <w:ilvl w:val="0"/>
          <w:numId w:val="9"/>
        </w:numPr>
        <w:tabs>
          <w:tab w:val="left" w:pos="3060"/>
        </w:tabs>
        <w:spacing w:after="0" w:line="240" w:lineRule="auto"/>
      </w:pPr>
      <w:r>
        <w:t>Draft award memos</w:t>
      </w:r>
      <w:r w:rsidR="00E1460D">
        <w:t>; and</w:t>
      </w:r>
    </w:p>
    <w:p w14:paraId="3C9723C3" w14:textId="5E296860" w:rsidR="005A1BC4" w:rsidRDefault="00E1460D" w:rsidP="006F7471">
      <w:pPr>
        <w:pStyle w:val="ListParagraph"/>
        <w:numPr>
          <w:ilvl w:val="0"/>
          <w:numId w:val="9"/>
        </w:numPr>
        <w:tabs>
          <w:tab w:val="left" w:pos="3060"/>
        </w:tabs>
        <w:spacing w:after="0" w:line="240" w:lineRule="auto"/>
      </w:pPr>
      <w:r>
        <w:t>Coordinate with Business and Financial Services to maintain IRA accounts</w:t>
      </w:r>
      <w:r w:rsidR="005820C1">
        <w:t xml:space="preserve">. </w:t>
      </w:r>
    </w:p>
    <w:p w14:paraId="0D43C1E4" w14:textId="77777777" w:rsidR="005A1BC4" w:rsidRDefault="005A1BC4" w:rsidP="006F7471">
      <w:pPr>
        <w:pStyle w:val="ListParagraph"/>
        <w:tabs>
          <w:tab w:val="left" w:pos="3060"/>
        </w:tabs>
        <w:spacing w:after="0" w:line="240" w:lineRule="auto"/>
        <w:rPr>
          <w:b/>
          <w:u w:val="single"/>
        </w:rPr>
      </w:pPr>
    </w:p>
    <w:p w14:paraId="7B71F754" w14:textId="77777777" w:rsidR="005A1BC4" w:rsidRDefault="005A1BC4" w:rsidP="006F7471">
      <w:pPr>
        <w:pStyle w:val="ListParagraph"/>
        <w:tabs>
          <w:tab w:val="left" w:pos="3060"/>
        </w:tabs>
        <w:spacing w:after="0" w:line="240" w:lineRule="auto"/>
        <w:rPr>
          <w:b/>
          <w:u w:val="single"/>
        </w:rPr>
      </w:pPr>
    </w:p>
    <w:p w14:paraId="5E2A57DC" w14:textId="3B1531B3" w:rsidR="005A1BC4" w:rsidRPr="006F7471" w:rsidRDefault="005820C1" w:rsidP="006F7471">
      <w:pPr>
        <w:pStyle w:val="ListParagraph"/>
        <w:numPr>
          <w:ilvl w:val="0"/>
          <w:numId w:val="1"/>
        </w:numPr>
        <w:tabs>
          <w:tab w:val="left" w:pos="3060"/>
        </w:tabs>
        <w:spacing w:after="0" w:line="240" w:lineRule="auto"/>
        <w:rPr>
          <w:b/>
        </w:rPr>
      </w:pPr>
      <w:r w:rsidRPr="00710D88">
        <w:rPr>
          <w:b/>
          <w:u w:val="single"/>
        </w:rPr>
        <w:t>STANISLAUS STATE GUIDELINES FOR DETERMINING ELIGIBILITY AND AWARDS FOR IRA REQUESTS</w:t>
      </w:r>
    </w:p>
    <w:p w14:paraId="37207E70" w14:textId="77777777" w:rsidR="006F7471" w:rsidRDefault="006F7471" w:rsidP="006F7471">
      <w:pPr>
        <w:pStyle w:val="ListParagraph"/>
        <w:tabs>
          <w:tab w:val="left" w:pos="3060"/>
        </w:tabs>
        <w:spacing w:after="0" w:line="240" w:lineRule="auto"/>
        <w:rPr>
          <w:b/>
        </w:rPr>
      </w:pPr>
    </w:p>
    <w:p w14:paraId="197986FD" w14:textId="427095EF" w:rsidR="005A1BC4" w:rsidRDefault="005820C1" w:rsidP="006F7471">
      <w:pPr>
        <w:tabs>
          <w:tab w:val="left" w:pos="3060"/>
        </w:tabs>
        <w:spacing w:after="0" w:line="240" w:lineRule="auto"/>
        <w:rPr>
          <w:u w:val="single"/>
        </w:rPr>
      </w:pPr>
      <w:r>
        <w:rPr>
          <w:b/>
        </w:rPr>
        <w:t xml:space="preserve">              </w:t>
      </w:r>
      <w:r w:rsidRPr="004944FC">
        <w:rPr>
          <w:u w:val="single"/>
        </w:rPr>
        <w:t>E</w:t>
      </w:r>
      <w:r>
        <w:rPr>
          <w:u w:val="single"/>
        </w:rPr>
        <w:t>ligibility Criteria</w:t>
      </w:r>
    </w:p>
    <w:p w14:paraId="7434DB78" w14:textId="77777777" w:rsidR="006F7471" w:rsidRDefault="006F7471" w:rsidP="006F7471">
      <w:pPr>
        <w:tabs>
          <w:tab w:val="left" w:pos="3060"/>
        </w:tabs>
        <w:spacing w:after="0" w:line="240" w:lineRule="auto"/>
        <w:rPr>
          <w:u w:val="single"/>
        </w:rPr>
      </w:pPr>
    </w:p>
    <w:p w14:paraId="663C593F" w14:textId="78A74729" w:rsidR="005A1BC4" w:rsidRPr="0068120F" w:rsidRDefault="005820C1" w:rsidP="006F7471">
      <w:pPr>
        <w:pStyle w:val="ListParagraph"/>
        <w:tabs>
          <w:tab w:val="left" w:pos="3060"/>
        </w:tabs>
        <w:spacing w:after="0" w:line="240" w:lineRule="auto"/>
      </w:pPr>
      <w:r w:rsidRPr="0068120F">
        <w:t xml:space="preserve">The </w:t>
      </w:r>
      <w:r w:rsidR="00DA53BA" w:rsidRPr="0068120F">
        <w:t>IRAC</w:t>
      </w:r>
      <w:r w:rsidRPr="0068120F">
        <w:t xml:space="preserve"> shall use the following criteria to determine eligibility of an applicant sponsoring unit for funding requests:</w:t>
      </w:r>
    </w:p>
    <w:p w14:paraId="3438AEB6" w14:textId="77777777" w:rsidR="005A1BC4" w:rsidRPr="0068120F" w:rsidRDefault="005A1BC4" w:rsidP="006F7471">
      <w:pPr>
        <w:pStyle w:val="ListParagraph"/>
        <w:tabs>
          <w:tab w:val="left" w:pos="3060"/>
        </w:tabs>
        <w:spacing w:after="0" w:line="240" w:lineRule="auto"/>
        <w:ind w:left="1440"/>
      </w:pPr>
    </w:p>
    <w:p w14:paraId="7D935A60" w14:textId="29628BE2" w:rsidR="005A1BC4" w:rsidRDefault="005820C1" w:rsidP="006F7471">
      <w:pPr>
        <w:pStyle w:val="ListParagraph"/>
        <w:numPr>
          <w:ilvl w:val="0"/>
          <w:numId w:val="12"/>
        </w:numPr>
        <w:tabs>
          <w:tab w:val="left" w:pos="3060"/>
        </w:tabs>
        <w:spacing w:after="0" w:line="240" w:lineRule="auto"/>
      </w:pPr>
      <w:r>
        <w:t>The unit (department or program) must reside within one or more of the University’s official divisions or be listed on the University’s roster of officially recognized student organizations.</w:t>
      </w:r>
    </w:p>
    <w:p w14:paraId="18FF020C" w14:textId="77777777" w:rsidR="005A1BC4" w:rsidRDefault="005A1BC4" w:rsidP="006F7471">
      <w:pPr>
        <w:pStyle w:val="ListParagraph"/>
        <w:tabs>
          <w:tab w:val="left" w:pos="3060"/>
        </w:tabs>
        <w:spacing w:after="0" w:line="240" w:lineRule="auto"/>
        <w:ind w:left="1440"/>
      </w:pPr>
    </w:p>
    <w:p w14:paraId="09FE52DD" w14:textId="2ED05F6D" w:rsidR="005A1BC4" w:rsidRDefault="005820C1" w:rsidP="006F7471">
      <w:pPr>
        <w:pStyle w:val="ListParagraph"/>
        <w:numPr>
          <w:ilvl w:val="0"/>
          <w:numId w:val="12"/>
        </w:numPr>
        <w:tabs>
          <w:tab w:val="left" w:pos="3060"/>
        </w:tabs>
        <w:spacing w:after="0" w:line="240" w:lineRule="auto"/>
      </w:pPr>
      <w:r>
        <w:rPr>
          <w:b/>
        </w:rPr>
        <w:t xml:space="preserve">Each unit may submit only one application per funding year. </w:t>
      </w:r>
      <w:r>
        <w:t>Those units applying for funding for multiple activities or courses contained within, (e.g., an academic department) should submit a combined application, with different activities presented as separate sections or categories within the application and proposed budget.</w:t>
      </w:r>
    </w:p>
    <w:p w14:paraId="7CBDAD37" w14:textId="77777777" w:rsidR="005A1BC4" w:rsidRDefault="005A1BC4" w:rsidP="006F7471">
      <w:pPr>
        <w:pStyle w:val="ListParagraph"/>
        <w:spacing w:after="0" w:line="240" w:lineRule="auto"/>
      </w:pPr>
    </w:p>
    <w:p w14:paraId="13AB1B62" w14:textId="12BDB408" w:rsidR="005A1BC4" w:rsidRPr="0068120F" w:rsidRDefault="005820C1" w:rsidP="006F7471">
      <w:pPr>
        <w:pStyle w:val="ListParagraph"/>
        <w:tabs>
          <w:tab w:val="left" w:pos="3060"/>
        </w:tabs>
        <w:spacing w:after="0" w:line="240" w:lineRule="auto"/>
      </w:pPr>
      <w:r>
        <w:lastRenderedPageBreak/>
        <w:t>Departments should review th</w:t>
      </w:r>
      <w:r w:rsidR="00371D0B">
        <w:t>ese</w:t>
      </w:r>
      <w:r>
        <w:t xml:space="preserve"> criteri</w:t>
      </w:r>
      <w:r w:rsidR="00371D0B">
        <w:t>a</w:t>
      </w:r>
      <w:r>
        <w:t xml:space="preserve"> before submitting an application. If there are any questions as to eligibility, these </w:t>
      </w:r>
      <w:r w:rsidRPr="0068120F">
        <w:t xml:space="preserve">should be addressed to the </w:t>
      </w:r>
      <w:r w:rsidR="00DA53BA" w:rsidRPr="0068120F">
        <w:t>IRAC</w:t>
      </w:r>
      <w:r w:rsidRPr="0068120F">
        <w:t xml:space="preserve"> by contacting the </w:t>
      </w:r>
      <w:r w:rsidR="00DA53BA" w:rsidRPr="0068120F">
        <w:t>IRAC</w:t>
      </w:r>
      <w:r w:rsidRPr="0068120F">
        <w:t xml:space="preserve"> President’s designee. </w:t>
      </w:r>
    </w:p>
    <w:p w14:paraId="26463095" w14:textId="77777777" w:rsidR="005A1BC4" w:rsidRDefault="005A1BC4" w:rsidP="006F7471">
      <w:pPr>
        <w:pStyle w:val="ListParagraph"/>
        <w:tabs>
          <w:tab w:val="left" w:pos="3060"/>
        </w:tabs>
        <w:spacing w:after="0" w:line="240" w:lineRule="auto"/>
      </w:pPr>
    </w:p>
    <w:p w14:paraId="6DC27D86" w14:textId="2DE6D777" w:rsidR="005A1BC4" w:rsidRDefault="005820C1" w:rsidP="006F7471">
      <w:pPr>
        <w:tabs>
          <w:tab w:val="left" w:pos="3060"/>
        </w:tabs>
        <w:spacing w:after="0" w:line="240" w:lineRule="auto"/>
      </w:pPr>
      <w:r>
        <w:t xml:space="preserve">               </w:t>
      </w:r>
      <w:r>
        <w:rPr>
          <w:u w:val="single"/>
        </w:rPr>
        <w:t>Award Criteria</w:t>
      </w:r>
      <w:r>
        <w:t xml:space="preserve">    </w:t>
      </w:r>
    </w:p>
    <w:p w14:paraId="0BE4AA4E" w14:textId="77777777" w:rsidR="006F7471" w:rsidRDefault="006F7471" w:rsidP="006F7471">
      <w:pPr>
        <w:tabs>
          <w:tab w:val="left" w:pos="3060"/>
        </w:tabs>
        <w:spacing w:after="0" w:line="240" w:lineRule="auto"/>
      </w:pPr>
    </w:p>
    <w:p w14:paraId="59565CC3" w14:textId="7EA2A42F" w:rsidR="005A1BC4" w:rsidRDefault="005820C1" w:rsidP="006F7471">
      <w:pPr>
        <w:tabs>
          <w:tab w:val="left" w:pos="3060"/>
        </w:tabs>
        <w:spacing w:after="0" w:line="240" w:lineRule="auto"/>
        <w:ind w:left="720"/>
        <w:rPr>
          <w:b/>
        </w:rPr>
      </w:pPr>
      <w:r>
        <w:rPr>
          <w:b/>
        </w:rPr>
        <w:t>10 percent of IRA funds available for distribution in a given year shall be carried forward into the next year.</w:t>
      </w:r>
    </w:p>
    <w:p w14:paraId="40819277" w14:textId="77777777" w:rsidR="006F7471" w:rsidRDefault="006F7471" w:rsidP="006F7471">
      <w:pPr>
        <w:tabs>
          <w:tab w:val="left" w:pos="3060"/>
        </w:tabs>
        <w:spacing w:after="0" w:line="240" w:lineRule="auto"/>
        <w:ind w:left="720"/>
        <w:rPr>
          <w:b/>
        </w:rPr>
      </w:pPr>
    </w:p>
    <w:p w14:paraId="45BB4984" w14:textId="15AE51A4" w:rsidR="005A1BC4" w:rsidRDefault="005820C1" w:rsidP="006F7471">
      <w:pPr>
        <w:pStyle w:val="ListParagraph"/>
        <w:tabs>
          <w:tab w:val="left" w:pos="3060"/>
        </w:tabs>
        <w:spacing w:after="0" w:line="240" w:lineRule="auto"/>
      </w:pPr>
      <w:r w:rsidRPr="0068120F">
        <w:t xml:space="preserve">The </w:t>
      </w:r>
      <w:r w:rsidR="00DA53BA" w:rsidRPr="0068120F">
        <w:t>IRAC</w:t>
      </w:r>
      <w:r w:rsidRPr="0068120F">
        <w:t xml:space="preserve"> shall utilize the following criteria to determine whether and to what extent to </w:t>
      </w:r>
      <w:r w:rsidR="00DA53BA" w:rsidRPr="0068120F">
        <w:t>recommend</w:t>
      </w:r>
      <w:r w:rsidRPr="0068120F">
        <w:t xml:space="preserve"> funding </w:t>
      </w:r>
      <w:r>
        <w:t>requests from eligible applicant sponsoring units:</w:t>
      </w:r>
    </w:p>
    <w:p w14:paraId="3D003148" w14:textId="77777777" w:rsidR="005A1BC4" w:rsidRDefault="005A1BC4" w:rsidP="006F7471">
      <w:pPr>
        <w:pStyle w:val="ListParagraph"/>
        <w:spacing w:after="0" w:line="240" w:lineRule="auto"/>
        <w:ind w:left="1440"/>
      </w:pPr>
    </w:p>
    <w:p w14:paraId="4B6F7950" w14:textId="77777777" w:rsidR="002E70A1" w:rsidRDefault="005820C1" w:rsidP="006F7471">
      <w:pPr>
        <w:pStyle w:val="ListParagraph"/>
        <w:numPr>
          <w:ilvl w:val="0"/>
          <w:numId w:val="14"/>
        </w:numPr>
        <w:spacing w:after="0" w:line="240" w:lineRule="auto"/>
      </w:pPr>
      <w:r>
        <w:t>Degree to which proposed activity is instructionally related. The application must address, at least partially, instructionally related outcomes for students.</w:t>
      </w:r>
    </w:p>
    <w:p w14:paraId="0E8DC9F5" w14:textId="77777777" w:rsidR="005A1BC4" w:rsidRDefault="005A1BC4" w:rsidP="006F7471">
      <w:pPr>
        <w:pStyle w:val="ListParagraph"/>
        <w:spacing w:after="0" w:line="240" w:lineRule="auto"/>
        <w:ind w:left="1440"/>
      </w:pPr>
    </w:p>
    <w:p w14:paraId="708971F3" w14:textId="1B559830" w:rsidR="005A1BC4" w:rsidRDefault="005820C1" w:rsidP="006F7471">
      <w:pPr>
        <w:pStyle w:val="ListParagraph"/>
        <w:numPr>
          <w:ilvl w:val="0"/>
          <w:numId w:val="14"/>
        </w:numPr>
        <w:spacing w:after="0" w:line="240" w:lineRule="auto"/>
      </w:pPr>
      <w:r>
        <w:t xml:space="preserve">Degree to which the proposed activity promotes and enhances student opportunity for involvement and/or exposure to: performance, exhibition, production, publication, community engagement, </w:t>
      </w:r>
      <w:r w:rsidR="00225F38">
        <w:t xml:space="preserve">and competition </w:t>
      </w:r>
      <w:r>
        <w:t>while remaining accessible to the general student population.</w:t>
      </w:r>
    </w:p>
    <w:p w14:paraId="63E56F16" w14:textId="77777777" w:rsidR="005A1BC4" w:rsidRDefault="005A1BC4" w:rsidP="006F7471">
      <w:pPr>
        <w:pStyle w:val="ListParagraph"/>
        <w:spacing w:after="0" w:line="240" w:lineRule="auto"/>
        <w:ind w:left="1440"/>
      </w:pPr>
    </w:p>
    <w:p w14:paraId="73E389E9" w14:textId="374848FB" w:rsidR="005A1BC4" w:rsidRDefault="005820C1" w:rsidP="006F7471">
      <w:pPr>
        <w:pStyle w:val="ListParagraph"/>
        <w:numPr>
          <w:ilvl w:val="0"/>
          <w:numId w:val="14"/>
        </w:numPr>
        <w:spacing w:after="0" w:line="240" w:lineRule="auto"/>
      </w:pPr>
      <w:r>
        <w:t>Degree to which proposed activities, equipment, events, guest artists or speakers, etc., would be open and accessible to the general student population.</w:t>
      </w:r>
    </w:p>
    <w:p w14:paraId="69979361" w14:textId="77777777" w:rsidR="006F7471" w:rsidRDefault="006F7471" w:rsidP="006F7471">
      <w:pPr>
        <w:pStyle w:val="ListParagraph"/>
      </w:pPr>
    </w:p>
    <w:p w14:paraId="4A44FC55" w14:textId="72D0493F" w:rsidR="005A1BC4" w:rsidRPr="0068120F" w:rsidRDefault="005820C1" w:rsidP="006F7471">
      <w:pPr>
        <w:pStyle w:val="ListParagraph"/>
        <w:numPr>
          <w:ilvl w:val="0"/>
          <w:numId w:val="14"/>
        </w:numPr>
        <w:spacing w:after="0" w:line="240" w:lineRule="auto"/>
      </w:pPr>
      <w:r>
        <w:t xml:space="preserve">In </w:t>
      </w:r>
      <w:r w:rsidRPr="0068120F">
        <w:t xml:space="preserve">addition, the </w:t>
      </w:r>
      <w:r w:rsidR="00DA53BA" w:rsidRPr="0068120F">
        <w:t>IRAC</w:t>
      </w:r>
      <w:r w:rsidRPr="0068120F">
        <w:t xml:space="preserve"> shall consider the following factors in prioritizing proposals:</w:t>
      </w:r>
    </w:p>
    <w:p w14:paraId="3F18D66E" w14:textId="77777777" w:rsidR="006F7471" w:rsidRPr="0068120F" w:rsidRDefault="006F7471" w:rsidP="006F7471">
      <w:pPr>
        <w:pStyle w:val="ListParagraph"/>
        <w:spacing w:after="0" w:line="240" w:lineRule="auto"/>
        <w:ind w:left="1440"/>
      </w:pPr>
    </w:p>
    <w:p w14:paraId="03972B61" w14:textId="634C02A8" w:rsidR="005A1BC4" w:rsidRPr="0068120F" w:rsidRDefault="005820C1" w:rsidP="00277C8A">
      <w:pPr>
        <w:pStyle w:val="ListParagraph"/>
        <w:numPr>
          <w:ilvl w:val="1"/>
          <w:numId w:val="14"/>
        </w:numPr>
        <w:spacing w:after="0" w:line="240" w:lineRule="auto"/>
      </w:pPr>
      <w:r w:rsidRPr="0068120F">
        <w:t>Number of students served</w:t>
      </w:r>
      <w:r w:rsidR="00B337F8" w:rsidRPr="0068120F">
        <w:t xml:space="preserve"> and brief description of </w:t>
      </w:r>
      <w:r w:rsidRPr="0068120F">
        <w:t>student populations</w:t>
      </w:r>
      <w:r w:rsidR="00B337F8" w:rsidRPr="0068120F">
        <w:t xml:space="preserve"> served</w:t>
      </w:r>
    </w:p>
    <w:p w14:paraId="5967DF29" w14:textId="77777777" w:rsidR="005A1BC4" w:rsidRPr="0068120F" w:rsidRDefault="005820C1" w:rsidP="006F7471">
      <w:pPr>
        <w:pStyle w:val="ListParagraph"/>
        <w:numPr>
          <w:ilvl w:val="1"/>
          <w:numId w:val="14"/>
        </w:numPr>
        <w:spacing w:after="0" w:line="240" w:lineRule="auto"/>
      </w:pPr>
      <w:r w:rsidRPr="0068120F">
        <w:t>Outcomes generated - to university, student success, and student learning outcomes</w:t>
      </w:r>
    </w:p>
    <w:p w14:paraId="00E90735" w14:textId="73628133" w:rsidR="005A1BC4" w:rsidRPr="0068120F" w:rsidRDefault="005820C1" w:rsidP="006F7471">
      <w:pPr>
        <w:pStyle w:val="ListParagraph"/>
        <w:numPr>
          <w:ilvl w:val="1"/>
          <w:numId w:val="14"/>
        </w:numPr>
        <w:spacing w:after="0" w:line="240" w:lineRule="auto"/>
      </w:pPr>
      <w:r w:rsidRPr="0068120F">
        <w:t>Mitigation of risks to the university</w:t>
      </w:r>
      <w:r w:rsidR="00371D0B" w:rsidRPr="0068120F">
        <w:t xml:space="preserve"> (if applicable)</w:t>
      </w:r>
    </w:p>
    <w:p w14:paraId="06C63188" w14:textId="77777777" w:rsidR="005A1BC4" w:rsidRPr="0068120F" w:rsidRDefault="005820C1" w:rsidP="006F7471">
      <w:pPr>
        <w:pStyle w:val="ListParagraph"/>
        <w:numPr>
          <w:ilvl w:val="1"/>
          <w:numId w:val="14"/>
        </w:numPr>
        <w:spacing w:after="0" w:line="240" w:lineRule="auto"/>
      </w:pPr>
      <w:r w:rsidRPr="0068120F">
        <w:t>Past allocations</w:t>
      </w:r>
    </w:p>
    <w:p w14:paraId="7C66E780" w14:textId="6AEB36A8" w:rsidR="005A1BC4" w:rsidRPr="0068120F" w:rsidRDefault="005820C1" w:rsidP="006F7471">
      <w:pPr>
        <w:pStyle w:val="ListParagraph"/>
        <w:numPr>
          <w:ilvl w:val="1"/>
          <w:numId w:val="14"/>
        </w:numPr>
        <w:spacing w:after="0" w:line="240" w:lineRule="auto"/>
      </w:pPr>
      <w:r w:rsidRPr="0068120F">
        <w:t xml:space="preserve">Equitable distribution of resources </w:t>
      </w:r>
      <w:r w:rsidR="00371D0B" w:rsidRPr="0068120F">
        <w:t>- amount of funding request is aligned with number/types of students served</w:t>
      </w:r>
    </w:p>
    <w:p w14:paraId="12CC0E94" w14:textId="278C0639" w:rsidR="005A1BC4" w:rsidRDefault="00DA53BA" w:rsidP="006F7471">
      <w:pPr>
        <w:pStyle w:val="ListParagraph"/>
        <w:numPr>
          <w:ilvl w:val="1"/>
          <w:numId w:val="14"/>
        </w:numPr>
        <w:spacing w:after="0" w:line="240" w:lineRule="auto"/>
      </w:pPr>
      <w:r w:rsidRPr="0068120F">
        <w:t>Leveraging dollars – existing</w:t>
      </w:r>
      <w:r w:rsidR="005820C1" w:rsidRPr="0068120F">
        <w:t xml:space="preserve"> and/or </w:t>
      </w:r>
      <w:r w:rsidR="005820C1">
        <w:t xml:space="preserve">matching funds that support the proposal </w:t>
      </w:r>
    </w:p>
    <w:p w14:paraId="39580361" w14:textId="77777777" w:rsidR="005A1BC4" w:rsidRDefault="005A1BC4" w:rsidP="006F7471">
      <w:pPr>
        <w:pStyle w:val="ListParagraph"/>
        <w:spacing w:after="0" w:line="240" w:lineRule="auto"/>
        <w:ind w:left="1440"/>
      </w:pPr>
    </w:p>
    <w:p w14:paraId="00868240" w14:textId="77777777" w:rsidR="005A1BC4" w:rsidRDefault="005A1BC4" w:rsidP="006F7471">
      <w:pPr>
        <w:pStyle w:val="ListParagraph"/>
        <w:spacing w:after="0" w:line="240" w:lineRule="auto"/>
        <w:ind w:left="1440"/>
      </w:pPr>
    </w:p>
    <w:p w14:paraId="433F74D7" w14:textId="67E81E16" w:rsidR="005A1BC4" w:rsidRDefault="005820C1" w:rsidP="006F7471">
      <w:pPr>
        <w:pStyle w:val="ListParagraph"/>
        <w:numPr>
          <w:ilvl w:val="0"/>
          <w:numId w:val="1"/>
        </w:numPr>
        <w:spacing w:after="0" w:line="240" w:lineRule="auto"/>
        <w:rPr>
          <w:b/>
          <w:u w:val="single"/>
        </w:rPr>
      </w:pPr>
      <w:r w:rsidRPr="00B55111">
        <w:rPr>
          <w:b/>
          <w:u w:val="single"/>
        </w:rPr>
        <w:t>STANISLAUS STATE PROCEDURES:</w:t>
      </w:r>
    </w:p>
    <w:p w14:paraId="4ED71EA3" w14:textId="77777777" w:rsidR="006F7471" w:rsidRDefault="006F7471" w:rsidP="006F7471">
      <w:pPr>
        <w:pStyle w:val="ListParagraph"/>
        <w:spacing w:after="0" w:line="240" w:lineRule="auto"/>
        <w:rPr>
          <w:b/>
          <w:u w:val="single"/>
        </w:rPr>
      </w:pPr>
    </w:p>
    <w:p w14:paraId="747240A8" w14:textId="08D840BF" w:rsidR="005A1BC4" w:rsidRDefault="005820C1" w:rsidP="006F7471">
      <w:pPr>
        <w:tabs>
          <w:tab w:val="left" w:pos="3060"/>
        </w:tabs>
        <w:spacing w:after="0" w:line="240" w:lineRule="auto"/>
        <w:ind w:left="720" w:hanging="720"/>
        <w:rPr>
          <w:u w:val="single"/>
        </w:rPr>
      </w:pPr>
      <w:r>
        <w:tab/>
      </w:r>
      <w:r w:rsidRPr="00375092">
        <w:rPr>
          <w:u w:val="single"/>
        </w:rPr>
        <w:t xml:space="preserve">IRA Funding Request Proposals </w:t>
      </w:r>
    </w:p>
    <w:p w14:paraId="6B388C1E" w14:textId="77777777" w:rsidR="006F7471" w:rsidRPr="00375092" w:rsidRDefault="006F7471" w:rsidP="006F7471">
      <w:pPr>
        <w:tabs>
          <w:tab w:val="left" w:pos="3060"/>
        </w:tabs>
        <w:spacing w:after="0" w:line="240" w:lineRule="auto"/>
        <w:ind w:left="720" w:hanging="720"/>
      </w:pPr>
    </w:p>
    <w:p w14:paraId="5E276F8E" w14:textId="070792B3" w:rsidR="005A1BC4" w:rsidRPr="00375092" w:rsidRDefault="005820C1" w:rsidP="006F7471">
      <w:pPr>
        <w:tabs>
          <w:tab w:val="left" w:pos="3060"/>
        </w:tabs>
        <w:spacing w:after="0" w:line="240" w:lineRule="auto"/>
        <w:ind w:left="720" w:hanging="720"/>
      </w:pPr>
      <w:r w:rsidRPr="00375092">
        <w:tab/>
        <w:t>IRA funding request proposals must</w:t>
      </w:r>
      <w:r w:rsidRPr="00626CFE">
        <w:t xml:space="preserve"> </w:t>
      </w:r>
      <w:r w:rsidRPr="001D73E6">
        <w:t>be</w:t>
      </w:r>
      <w:r w:rsidRPr="004934C7">
        <w:t xml:space="preserve"> </w:t>
      </w:r>
      <w:r w:rsidRPr="001D73E6">
        <w:t xml:space="preserve">submitted in </w:t>
      </w:r>
      <w:r w:rsidRPr="0068120F">
        <w:t xml:space="preserve">writing to the </w:t>
      </w:r>
      <w:r w:rsidR="00DA53BA" w:rsidRPr="0068120F">
        <w:t>IRAC</w:t>
      </w:r>
      <w:r w:rsidRPr="0068120F">
        <w:t xml:space="preserve"> </w:t>
      </w:r>
      <w:r w:rsidR="00DA53BA" w:rsidRPr="0068120F">
        <w:t>according to</w:t>
      </w:r>
      <w:r w:rsidR="006F7471" w:rsidRPr="0068120F">
        <w:t xml:space="preserve"> instructions in the Annual Call for Funding Proposals</w:t>
      </w:r>
      <w:r w:rsidR="00DA53BA" w:rsidRPr="0068120F">
        <w:t>,</w:t>
      </w:r>
      <w:r w:rsidR="006F7471" w:rsidRPr="0068120F">
        <w:t xml:space="preserve"> which will be issued in early February each year. </w:t>
      </w:r>
      <w:r w:rsidRPr="0068120F">
        <w:t xml:space="preserve"> The </w:t>
      </w:r>
      <w:r w:rsidR="00371D0B" w:rsidRPr="0068120F">
        <w:t xml:space="preserve">IRA Application </w:t>
      </w:r>
      <w:r w:rsidRPr="0068120F">
        <w:t xml:space="preserve">can be found on the University </w:t>
      </w:r>
      <w:r w:rsidR="006F7471" w:rsidRPr="0068120F">
        <w:t xml:space="preserve">Academic </w:t>
      </w:r>
      <w:r w:rsidR="006F7471">
        <w:t xml:space="preserve">Affairs </w:t>
      </w:r>
      <w:r w:rsidRPr="00375092">
        <w:t xml:space="preserve">Website. </w:t>
      </w:r>
    </w:p>
    <w:p w14:paraId="29EF849C" w14:textId="77777777" w:rsidR="005A1BC4" w:rsidRPr="00375092" w:rsidRDefault="005A1BC4" w:rsidP="006F7471">
      <w:pPr>
        <w:tabs>
          <w:tab w:val="left" w:pos="3060"/>
        </w:tabs>
        <w:spacing w:after="0" w:line="240" w:lineRule="auto"/>
        <w:rPr>
          <w:strike/>
        </w:rPr>
      </w:pPr>
    </w:p>
    <w:p w14:paraId="64BF2F55" w14:textId="3AF7F899" w:rsidR="005A1BC4" w:rsidRPr="00375092" w:rsidRDefault="00E075DB" w:rsidP="006F7471">
      <w:pPr>
        <w:tabs>
          <w:tab w:val="left" w:pos="3060"/>
        </w:tabs>
        <w:spacing w:after="0" w:line="240" w:lineRule="auto"/>
        <w:ind w:left="720"/>
        <w:rPr>
          <w:strike/>
        </w:rPr>
      </w:pPr>
      <w:r>
        <w:rPr>
          <w:b/>
        </w:rPr>
        <w:t xml:space="preserve">Each </w:t>
      </w:r>
      <w:r w:rsidR="005820C1" w:rsidRPr="00375092">
        <w:rPr>
          <w:b/>
        </w:rPr>
        <w:t>unit may submit only one application per funding year.</w:t>
      </w:r>
      <w:r w:rsidR="005820C1" w:rsidRPr="00375092">
        <w:t xml:space="preserve"> Those units applying for funding for multiple activities or courses contained within, (e.g., an academic department) should submit a combined application, with different activities presented as separate sections or categories within the application and proposed budget.</w:t>
      </w:r>
    </w:p>
    <w:p w14:paraId="42A455FB" w14:textId="77777777" w:rsidR="006F7471" w:rsidRDefault="006F7471" w:rsidP="006F7471">
      <w:pPr>
        <w:tabs>
          <w:tab w:val="left" w:pos="3060"/>
        </w:tabs>
        <w:spacing w:after="0" w:line="240" w:lineRule="auto"/>
        <w:ind w:left="720"/>
      </w:pPr>
    </w:p>
    <w:p w14:paraId="42CB108A" w14:textId="73771008" w:rsidR="00366E06" w:rsidRPr="0068120F" w:rsidRDefault="006F7471" w:rsidP="006F7471">
      <w:pPr>
        <w:tabs>
          <w:tab w:val="left" w:pos="3060"/>
        </w:tabs>
        <w:spacing w:after="0" w:line="240" w:lineRule="auto"/>
        <w:ind w:left="720"/>
      </w:pPr>
      <w:r>
        <w:t xml:space="preserve">Proposals must </w:t>
      </w:r>
      <w:r w:rsidRPr="0068120F">
        <w:t>use the Application Summary of Program Activities/Funding Usage &amp; Budget Request Form provided</w:t>
      </w:r>
      <w:r w:rsidR="00DA53BA" w:rsidRPr="0068120F">
        <w:t>, and provide the following information:</w:t>
      </w:r>
      <w:r w:rsidRPr="0068120F">
        <w:t xml:space="preserve"> </w:t>
      </w:r>
    </w:p>
    <w:p w14:paraId="06785CBB" w14:textId="77777777" w:rsidR="00366E06" w:rsidRPr="0068120F" w:rsidRDefault="00366E06" w:rsidP="006F7471">
      <w:pPr>
        <w:tabs>
          <w:tab w:val="left" w:pos="3060"/>
        </w:tabs>
        <w:spacing w:after="0" w:line="240" w:lineRule="auto"/>
        <w:ind w:left="720"/>
      </w:pPr>
    </w:p>
    <w:p w14:paraId="6EE93DB4" w14:textId="7260DA75" w:rsidR="005A1BC4" w:rsidRPr="0068120F" w:rsidRDefault="00675F2B" w:rsidP="006F7471">
      <w:pPr>
        <w:pStyle w:val="ListParagraph"/>
        <w:numPr>
          <w:ilvl w:val="0"/>
          <w:numId w:val="21"/>
        </w:numPr>
        <w:tabs>
          <w:tab w:val="left" w:pos="1890"/>
        </w:tabs>
        <w:spacing w:after="0" w:line="240" w:lineRule="auto"/>
        <w:ind w:left="1440" w:firstLine="0"/>
      </w:pPr>
      <w:r w:rsidRPr="0068120F">
        <w:t>T</w:t>
      </w:r>
      <w:r w:rsidR="005820C1" w:rsidRPr="0068120F">
        <w:t>h</w:t>
      </w:r>
      <w:r w:rsidR="00DA53BA" w:rsidRPr="0068120F">
        <w:t>e applicant sponsoring unit(s);</w:t>
      </w:r>
    </w:p>
    <w:p w14:paraId="4AA17B7E" w14:textId="5BBD3D23" w:rsidR="00366E06" w:rsidRPr="0068120F" w:rsidRDefault="006F7471" w:rsidP="00366E06">
      <w:pPr>
        <w:pStyle w:val="ListParagraph"/>
        <w:numPr>
          <w:ilvl w:val="0"/>
          <w:numId w:val="21"/>
        </w:numPr>
        <w:tabs>
          <w:tab w:val="left" w:pos="540"/>
          <w:tab w:val="left" w:pos="1890"/>
        </w:tabs>
        <w:spacing w:after="0" w:line="240" w:lineRule="auto"/>
        <w:ind w:left="1890" w:hanging="450"/>
      </w:pPr>
      <w:r w:rsidRPr="0068120F">
        <w:t>T</w:t>
      </w:r>
      <w:r w:rsidR="005820C1" w:rsidRPr="0068120F">
        <w:t>he instructional and other essential elements of</w:t>
      </w:r>
      <w:r w:rsidRPr="0068120F">
        <w:t xml:space="preserve"> the proposed activity, and how </w:t>
      </w:r>
      <w:r w:rsidR="005820C1" w:rsidRPr="0068120F">
        <w:t>these wo</w:t>
      </w:r>
      <w:r w:rsidR="00DA53BA" w:rsidRPr="0068120F">
        <w:t>uld be supported by IRA funding;</w:t>
      </w:r>
    </w:p>
    <w:p w14:paraId="2701FF87" w14:textId="6E45BABF" w:rsidR="007009FB" w:rsidRPr="0068120F" w:rsidRDefault="007009FB" w:rsidP="007009FB">
      <w:pPr>
        <w:pStyle w:val="ListParagraph"/>
        <w:numPr>
          <w:ilvl w:val="0"/>
          <w:numId w:val="21"/>
        </w:numPr>
        <w:tabs>
          <w:tab w:val="left" w:pos="3060"/>
        </w:tabs>
        <w:spacing w:after="0" w:line="240" w:lineRule="auto"/>
        <w:ind w:left="1890" w:hanging="450"/>
      </w:pPr>
      <w:r w:rsidRPr="0068120F">
        <w:t>A detailed summary of program activities, equipment, events, guest artists or speakers, etc. Include in the summary who among the student body might benefit from the proposal, the estimated number of students served, and non-IRA/non-tuitional fundin</w:t>
      </w:r>
      <w:r w:rsidR="00DA53BA" w:rsidRPr="0068120F">
        <w:t>g sources for those activities;</w:t>
      </w:r>
    </w:p>
    <w:p w14:paraId="66CE8268" w14:textId="5A6BA73E" w:rsidR="00366E06" w:rsidRPr="0068120F" w:rsidRDefault="00366E06" w:rsidP="00366E06">
      <w:pPr>
        <w:pStyle w:val="ListParagraph"/>
        <w:numPr>
          <w:ilvl w:val="0"/>
          <w:numId w:val="21"/>
        </w:numPr>
        <w:tabs>
          <w:tab w:val="left" w:pos="540"/>
          <w:tab w:val="left" w:pos="1890"/>
        </w:tabs>
        <w:spacing w:after="0" w:line="240" w:lineRule="auto"/>
        <w:ind w:left="1890" w:hanging="450"/>
      </w:pPr>
      <w:r w:rsidRPr="0068120F">
        <w:t>Line item summary budget of all propo</w:t>
      </w:r>
      <w:r w:rsidR="00DA53BA" w:rsidRPr="0068120F">
        <w:t>sed activity costs and expenses;</w:t>
      </w:r>
      <w:r w:rsidRPr="0068120F">
        <w:t xml:space="preserve"> </w:t>
      </w:r>
    </w:p>
    <w:p w14:paraId="3A45E383" w14:textId="4ED613EE" w:rsidR="00366E06" w:rsidRPr="0068120F" w:rsidRDefault="00366E06" w:rsidP="00366E06">
      <w:pPr>
        <w:pStyle w:val="ListParagraph"/>
        <w:numPr>
          <w:ilvl w:val="0"/>
          <w:numId w:val="21"/>
        </w:numPr>
        <w:tabs>
          <w:tab w:val="left" w:pos="3060"/>
        </w:tabs>
        <w:spacing w:after="0" w:line="240" w:lineRule="auto"/>
        <w:ind w:left="1890" w:hanging="450"/>
      </w:pPr>
      <w:r w:rsidRPr="0068120F">
        <w:t>Funding sources for the proposed activity or activities</w:t>
      </w:r>
      <w:r w:rsidR="00DA53BA" w:rsidRPr="0068120F">
        <w:t>, not only proposed IRA funding;</w:t>
      </w:r>
    </w:p>
    <w:p w14:paraId="723AE6E9" w14:textId="48FD28DB" w:rsidR="00366E06" w:rsidRDefault="005820C1" w:rsidP="00366E06">
      <w:pPr>
        <w:pStyle w:val="ListParagraph"/>
        <w:numPr>
          <w:ilvl w:val="0"/>
          <w:numId w:val="21"/>
        </w:numPr>
        <w:tabs>
          <w:tab w:val="left" w:pos="3060"/>
        </w:tabs>
        <w:spacing w:after="0" w:line="240" w:lineRule="auto"/>
        <w:ind w:left="1890" w:hanging="450"/>
      </w:pPr>
      <w:r w:rsidRPr="0068120F">
        <w:t xml:space="preserve">Proposals requesting an </w:t>
      </w:r>
      <w:r w:rsidRPr="0068120F">
        <w:rPr>
          <w:i/>
        </w:rPr>
        <w:t>increase</w:t>
      </w:r>
      <w:r w:rsidRPr="0068120F">
        <w:t xml:space="preserve"> in funds from previous awards must include a statement detaili</w:t>
      </w:r>
      <w:r w:rsidR="00DA53BA" w:rsidRPr="0068120F">
        <w:t>ng the reasons for the increase.</w:t>
      </w:r>
    </w:p>
    <w:p w14:paraId="20D16201" w14:textId="77777777" w:rsidR="005A1BC4" w:rsidRPr="00375092" w:rsidRDefault="005A1BC4" w:rsidP="006F7471">
      <w:pPr>
        <w:tabs>
          <w:tab w:val="left" w:pos="540"/>
          <w:tab w:val="left" w:pos="3060"/>
        </w:tabs>
        <w:spacing w:after="0" w:line="240" w:lineRule="auto"/>
      </w:pPr>
    </w:p>
    <w:p w14:paraId="1BA996C2" w14:textId="38D7AB61" w:rsidR="005A1BC4" w:rsidRPr="00B55111" w:rsidRDefault="005820C1" w:rsidP="006F7471">
      <w:pPr>
        <w:tabs>
          <w:tab w:val="left" w:pos="3060"/>
        </w:tabs>
        <w:spacing w:after="0" w:line="240" w:lineRule="auto"/>
        <w:ind w:left="720"/>
        <w:rPr>
          <w:b/>
        </w:rPr>
      </w:pPr>
      <w:r>
        <w:rPr>
          <w:b/>
        </w:rPr>
        <w:t xml:space="preserve">It is important to note that all IRA funding is </w:t>
      </w:r>
      <w:r>
        <w:rPr>
          <w:b/>
          <w:u w:val="single"/>
        </w:rPr>
        <w:t>one-time funding</w:t>
      </w:r>
      <w:r w:rsidRPr="006F7471">
        <w:rPr>
          <w:b/>
        </w:rPr>
        <w:t>,</w:t>
      </w:r>
      <w:r>
        <w:rPr>
          <w:b/>
        </w:rPr>
        <w:t xml:space="preserve"> awarded annually. As such, no rollover of funds from year to year is permitted, and programs are cautioned not to rely upon IRA funding for multi-year budgeting. Programs that have funds remaining at the end of the year are encouraged, along with all programs, to submit an application for the following year, and must indicate why all previously awarded funds were not expended.</w:t>
      </w:r>
      <w:r w:rsidR="006F7471">
        <w:rPr>
          <w:b/>
        </w:rPr>
        <w:t xml:space="preserve"> However, in extenuating circumstances, on a</w:t>
      </w:r>
      <w:r w:rsidR="007D7FE3">
        <w:rPr>
          <w:b/>
        </w:rPr>
        <w:t xml:space="preserve"> </w:t>
      </w:r>
      <w:r w:rsidR="006F7471">
        <w:rPr>
          <w:b/>
        </w:rPr>
        <w:t>case</w:t>
      </w:r>
      <w:r w:rsidR="007D7FE3">
        <w:rPr>
          <w:b/>
        </w:rPr>
        <w:t>-</w:t>
      </w:r>
      <w:r w:rsidR="006F7471">
        <w:rPr>
          <w:b/>
        </w:rPr>
        <w:t>by</w:t>
      </w:r>
      <w:r w:rsidR="007D7FE3">
        <w:rPr>
          <w:b/>
        </w:rPr>
        <w:t>-</w:t>
      </w:r>
      <w:r w:rsidR="006F7471">
        <w:rPr>
          <w:b/>
        </w:rPr>
        <w:t xml:space="preserve">case basis, programs that have funds remaining at the end of the year </w:t>
      </w:r>
      <w:r w:rsidR="006F7471" w:rsidRPr="00FD17CD">
        <w:rPr>
          <w:b/>
        </w:rPr>
        <w:t>may request to encumber funds</w:t>
      </w:r>
      <w:r w:rsidR="006F7471">
        <w:rPr>
          <w:b/>
        </w:rPr>
        <w:t>.</w:t>
      </w:r>
    </w:p>
    <w:p w14:paraId="54095483" w14:textId="77777777" w:rsidR="005A1BC4" w:rsidRDefault="005A1BC4" w:rsidP="006F7471">
      <w:pPr>
        <w:tabs>
          <w:tab w:val="left" w:pos="3060"/>
        </w:tabs>
        <w:spacing w:after="0" w:line="240" w:lineRule="auto"/>
        <w:ind w:left="720"/>
      </w:pPr>
    </w:p>
    <w:p w14:paraId="521B754A" w14:textId="77777777" w:rsidR="005A1BC4" w:rsidRDefault="005820C1" w:rsidP="006F7471">
      <w:pPr>
        <w:tabs>
          <w:tab w:val="left" w:pos="3060"/>
        </w:tabs>
        <w:spacing w:after="0" w:line="240" w:lineRule="auto"/>
        <w:ind w:left="720"/>
        <w:rPr>
          <w:u w:val="single"/>
        </w:rPr>
      </w:pPr>
      <w:r w:rsidRPr="00375092">
        <w:rPr>
          <w:u w:val="single"/>
        </w:rPr>
        <w:t>Report on Expenditures and Objectives for Previous Year’s Funding</w:t>
      </w:r>
    </w:p>
    <w:p w14:paraId="79DB7CF4" w14:textId="77777777" w:rsidR="006F7471" w:rsidRDefault="006F7471" w:rsidP="006F7471">
      <w:pPr>
        <w:tabs>
          <w:tab w:val="left" w:pos="3060"/>
        </w:tabs>
        <w:spacing w:after="0" w:line="240" w:lineRule="auto"/>
        <w:ind w:left="720"/>
      </w:pPr>
    </w:p>
    <w:p w14:paraId="026F6C2E" w14:textId="0FF9B683" w:rsidR="005A1BC4" w:rsidRDefault="005820C1" w:rsidP="006F7471">
      <w:pPr>
        <w:tabs>
          <w:tab w:val="left" w:pos="3060"/>
        </w:tabs>
        <w:spacing w:after="0" w:line="240" w:lineRule="auto"/>
        <w:ind w:left="720"/>
      </w:pPr>
      <w:r>
        <w:t>On the first Monday of November each year, all IRA funding recipients from the previous academic year must submit a mandatory report containing a summary of the previous academic year’s expenditures and a short narrative of program activities explaining how objectives for the funding were met.</w:t>
      </w:r>
    </w:p>
    <w:p w14:paraId="4B275155" w14:textId="77777777" w:rsidR="006F7471" w:rsidRDefault="006F7471" w:rsidP="006F7471">
      <w:pPr>
        <w:tabs>
          <w:tab w:val="left" w:pos="3060"/>
        </w:tabs>
        <w:spacing w:after="0" w:line="240" w:lineRule="auto"/>
        <w:ind w:left="720"/>
      </w:pPr>
    </w:p>
    <w:p w14:paraId="0795E174" w14:textId="77777777" w:rsidR="005A1BC4" w:rsidRDefault="005820C1" w:rsidP="006F7471">
      <w:pPr>
        <w:tabs>
          <w:tab w:val="left" w:pos="3060"/>
        </w:tabs>
        <w:spacing w:after="0" w:line="240" w:lineRule="auto"/>
        <w:ind w:left="720"/>
        <w:rPr>
          <w:b/>
        </w:rPr>
      </w:pPr>
      <w:r>
        <w:rPr>
          <w:b/>
        </w:rPr>
        <w:t>Failure to submit this report by the deadline may preclude eligibility for funding for the following year.</w:t>
      </w:r>
    </w:p>
    <w:p w14:paraId="1BF6D039" w14:textId="77777777" w:rsidR="005A1BC4" w:rsidRDefault="005A1BC4" w:rsidP="006F7471">
      <w:pPr>
        <w:tabs>
          <w:tab w:val="left" w:pos="3060"/>
        </w:tabs>
        <w:spacing w:after="0" w:line="240" w:lineRule="auto"/>
        <w:ind w:left="720"/>
      </w:pPr>
    </w:p>
    <w:p w14:paraId="669EE433" w14:textId="67B1F7BA" w:rsidR="005A1BC4" w:rsidRDefault="005820C1" w:rsidP="006F7471">
      <w:pPr>
        <w:tabs>
          <w:tab w:val="left" w:pos="3060"/>
        </w:tabs>
        <w:spacing w:after="0" w:line="240" w:lineRule="auto"/>
        <w:ind w:left="720"/>
        <w:rPr>
          <w:u w:val="single"/>
        </w:rPr>
      </w:pPr>
      <w:r>
        <w:rPr>
          <w:u w:val="single"/>
        </w:rPr>
        <w:t>Designated Program Manager</w:t>
      </w:r>
    </w:p>
    <w:p w14:paraId="317979E1" w14:textId="77777777" w:rsidR="006F7471" w:rsidRDefault="006F7471" w:rsidP="006F7471">
      <w:pPr>
        <w:tabs>
          <w:tab w:val="left" w:pos="3060"/>
        </w:tabs>
        <w:spacing w:after="0" w:line="240" w:lineRule="auto"/>
        <w:ind w:left="720"/>
        <w:rPr>
          <w:u w:val="single"/>
        </w:rPr>
      </w:pPr>
    </w:p>
    <w:p w14:paraId="78A570BF" w14:textId="5AEA83D6" w:rsidR="005A1BC4" w:rsidRPr="0068120F" w:rsidRDefault="005820C1" w:rsidP="006F7471">
      <w:pPr>
        <w:tabs>
          <w:tab w:val="left" w:pos="3060"/>
        </w:tabs>
        <w:spacing w:after="0" w:line="240" w:lineRule="auto"/>
        <w:ind w:left="720"/>
      </w:pPr>
      <w:r w:rsidRPr="0068120F">
        <w:t xml:space="preserve">A Program Manager must be identified in the proposal. The Program Manager must be </w:t>
      </w:r>
      <w:r w:rsidR="00FD17CD" w:rsidRPr="0068120F">
        <w:t xml:space="preserve">a </w:t>
      </w:r>
      <w:r w:rsidRPr="0068120F">
        <w:t>University faculty or staff</w:t>
      </w:r>
      <w:r w:rsidR="00FD17CD" w:rsidRPr="0068120F">
        <w:t xml:space="preserve"> member</w:t>
      </w:r>
      <w:r w:rsidRPr="0068120F">
        <w:t xml:space="preserve">, and is responsible for administrative management of </w:t>
      </w:r>
      <w:r w:rsidR="00975B41" w:rsidRPr="0068120F">
        <w:t xml:space="preserve">IRA </w:t>
      </w:r>
      <w:r w:rsidRPr="0068120F">
        <w:t>funding</w:t>
      </w:r>
      <w:r w:rsidR="00975B41" w:rsidRPr="0068120F">
        <w:t xml:space="preserve"> allocations</w:t>
      </w:r>
      <w:r w:rsidR="00FD17CD" w:rsidRPr="0068120F">
        <w:t>;</w:t>
      </w:r>
      <w:r w:rsidRPr="0068120F">
        <w:t xml:space="preserve"> or for supervising personnel </w:t>
      </w:r>
      <w:r w:rsidR="00FD17CD" w:rsidRPr="0068120F">
        <w:t>who lead</w:t>
      </w:r>
      <w:r w:rsidRPr="0068120F">
        <w:t xml:space="preserve"> and </w:t>
      </w:r>
      <w:r w:rsidR="00FD17CD" w:rsidRPr="0068120F">
        <w:t>manage</w:t>
      </w:r>
      <w:r w:rsidRPr="0068120F">
        <w:t xml:space="preserve"> </w:t>
      </w:r>
      <w:r w:rsidR="00FD17CD" w:rsidRPr="0068120F">
        <w:t>the</w:t>
      </w:r>
      <w:r w:rsidR="00975B41" w:rsidRPr="0068120F">
        <w:t xml:space="preserve"> funded</w:t>
      </w:r>
      <w:r w:rsidRPr="0068120F">
        <w:t xml:space="preserve"> activities. The Program Manager must</w:t>
      </w:r>
      <w:r w:rsidR="00975B41" w:rsidRPr="0068120F">
        <w:t xml:space="preserve"> submit the IRA Funding Request;</w:t>
      </w:r>
      <w:r w:rsidRPr="0068120F">
        <w:t xml:space="preserve"> the Report on Expenditures and Objectives for Previous Year’s Funding</w:t>
      </w:r>
      <w:r w:rsidR="00975B41" w:rsidRPr="0068120F">
        <w:t>;</w:t>
      </w:r>
      <w:r w:rsidRPr="0068120F">
        <w:t xml:space="preserve"> and act as liaison between the sponsoring unit(s) and the </w:t>
      </w:r>
      <w:r w:rsidR="00DA53BA" w:rsidRPr="0068120F">
        <w:t>IRAC</w:t>
      </w:r>
      <w:r w:rsidRPr="0068120F">
        <w:t>.</w:t>
      </w:r>
    </w:p>
    <w:p w14:paraId="50238468" w14:textId="77777777" w:rsidR="006F7471" w:rsidRDefault="006F7471" w:rsidP="006F7471">
      <w:pPr>
        <w:tabs>
          <w:tab w:val="left" w:pos="3060"/>
        </w:tabs>
        <w:spacing w:after="0" w:line="240" w:lineRule="auto"/>
        <w:ind w:left="720"/>
      </w:pPr>
    </w:p>
    <w:p w14:paraId="7DE34D6A" w14:textId="15A5F14A" w:rsidR="005A1BC4" w:rsidRDefault="005820C1" w:rsidP="006F7471">
      <w:pPr>
        <w:tabs>
          <w:tab w:val="left" w:pos="3060"/>
        </w:tabs>
        <w:spacing w:after="0" w:line="240" w:lineRule="auto"/>
        <w:ind w:left="720"/>
      </w:pPr>
      <w:r>
        <w:t>The Program Manager shall:</w:t>
      </w:r>
    </w:p>
    <w:p w14:paraId="1A266B4B" w14:textId="77777777" w:rsidR="006F7471" w:rsidRDefault="006F7471" w:rsidP="006F7471">
      <w:pPr>
        <w:tabs>
          <w:tab w:val="left" w:pos="3060"/>
        </w:tabs>
        <w:spacing w:after="0" w:line="240" w:lineRule="auto"/>
        <w:ind w:left="720"/>
      </w:pPr>
    </w:p>
    <w:p w14:paraId="141DC96E" w14:textId="11AA7C17" w:rsidR="005A1BC4" w:rsidRDefault="005820C1" w:rsidP="006F7471">
      <w:pPr>
        <w:pStyle w:val="ListParagraph"/>
        <w:numPr>
          <w:ilvl w:val="0"/>
          <w:numId w:val="14"/>
        </w:numPr>
        <w:tabs>
          <w:tab w:val="left" w:pos="3060"/>
        </w:tabs>
        <w:spacing w:after="0" w:line="240" w:lineRule="auto"/>
      </w:pPr>
      <w:r>
        <w:t>Prepare the IRA Funding Request Proposal in consultation with appropriate eligible appl</w:t>
      </w:r>
      <w:r w:rsidR="00975B41">
        <w:t>icant sponsoring-unit personnel</w:t>
      </w:r>
      <w:r w:rsidR="00975B41">
        <w:rPr>
          <w:color w:val="FF0000"/>
        </w:rPr>
        <w:t>;</w:t>
      </w:r>
    </w:p>
    <w:p w14:paraId="55C5466B" w14:textId="15687022" w:rsidR="005A1BC4" w:rsidRPr="0068120F" w:rsidRDefault="005820C1" w:rsidP="006F7471">
      <w:pPr>
        <w:pStyle w:val="ListParagraph"/>
        <w:numPr>
          <w:ilvl w:val="0"/>
          <w:numId w:val="14"/>
        </w:numPr>
        <w:tabs>
          <w:tab w:val="left" w:pos="3060"/>
        </w:tabs>
        <w:spacing w:after="0" w:line="240" w:lineRule="auto"/>
      </w:pPr>
      <w:r>
        <w:lastRenderedPageBreak/>
        <w:t xml:space="preserve">Submit </w:t>
      </w:r>
      <w:r w:rsidRPr="0068120F">
        <w:t xml:space="preserve">the signed IRA Funding Request Proposal to the </w:t>
      </w:r>
      <w:r w:rsidR="00DA53BA" w:rsidRPr="0068120F">
        <w:t>IRAC</w:t>
      </w:r>
      <w:r w:rsidR="00975B41" w:rsidRPr="0068120F">
        <w:t>;</w:t>
      </w:r>
    </w:p>
    <w:p w14:paraId="0C2B5F53" w14:textId="7339263F" w:rsidR="005A1BC4" w:rsidRPr="0068120F" w:rsidRDefault="005820C1" w:rsidP="006F7471">
      <w:pPr>
        <w:pStyle w:val="ListParagraph"/>
        <w:numPr>
          <w:ilvl w:val="0"/>
          <w:numId w:val="14"/>
        </w:numPr>
        <w:tabs>
          <w:tab w:val="left" w:pos="3060"/>
        </w:tabs>
        <w:spacing w:after="0" w:line="240" w:lineRule="auto"/>
      </w:pPr>
      <w:r w:rsidRPr="0068120F">
        <w:t xml:space="preserve">Appear before the </w:t>
      </w:r>
      <w:r w:rsidR="00DA53BA" w:rsidRPr="0068120F">
        <w:t>IRAC</w:t>
      </w:r>
      <w:r w:rsidRPr="0068120F">
        <w:t xml:space="preserve">, if requested, to present and </w:t>
      </w:r>
      <w:r w:rsidR="00975B41" w:rsidRPr="0068120F">
        <w:t>discuss the request for funding;</w:t>
      </w:r>
    </w:p>
    <w:p w14:paraId="76F4AE91" w14:textId="5E6A1F70" w:rsidR="005A1BC4" w:rsidRPr="0068120F" w:rsidRDefault="005820C1" w:rsidP="006F7471">
      <w:pPr>
        <w:pStyle w:val="ListParagraph"/>
        <w:numPr>
          <w:ilvl w:val="0"/>
          <w:numId w:val="14"/>
        </w:numPr>
        <w:tabs>
          <w:tab w:val="left" w:pos="3060"/>
        </w:tabs>
        <w:spacing w:after="0" w:line="240" w:lineRule="auto"/>
      </w:pPr>
      <w:r w:rsidRPr="0068120F">
        <w:t xml:space="preserve">Prepare and submit additional material relating to the funding request, as requested by the </w:t>
      </w:r>
      <w:r w:rsidR="00DA53BA" w:rsidRPr="0068120F">
        <w:t>IRAC</w:t>
      </w:r>
      <w:r w:rsidRPr="0068120F">
        <w:t xml:space="preserve"> all in accordance with p</w:t>
      </w:r>
      <w:r w:rsidR="00975B41" w:rsidRPr="0068120F">
        <w:t>reviously-articulated deadlines;</w:t>
      </w:r>
    </w:p>
    <w:p w14:paraId="23D9F274" w14:textId="77777777" w:rsidR="005A1BC4" w:rsidRPr="0068120F" w:rsidRDefault="005820C1" w:rsidP="006F7471">
      <w:pPr>
        <w:pStyle w:val="ListParagraph"/>
        <w:numPr>
          <w:ilvl w:val="0"/>
          <w:numId w:val="14"/>
        </w:numPr>
        <w:tabs>
          <w:tab w:val="left" w:pos="3060"/>
        </w:tabs>
        <w:spacing w:after="0" w:line="240" w:lineRule="auto"/>
      </w:pPr>
      <w:r w:rsidRPr="0068120F">
        <w:t>Prepare and submit the Report on Expenditures and Objectives for Previous Year’s Funding.</w:t>
      </w:r>
    </w:p>
    <w:p w14:paraId="5AA02791" w14:textId="77777777" w:rsidR="006F7471" w:rsidRDefault="006F7471" w:rsidP="006F7471">
      <w:pPr>
        <w:tabs>
          <w:tab w:val="left" w:pos="3060"/>
        </w:tabs>
        <w:spacing w:after="0" w:line="240" w:lineRule="auto"/>
        <w:ind w:left="720"/>
        <w:rPr>
          <w:u w:val="single"/>
        </w:rPr>
      </w:pPr>
    </w:p>
    <w:p w14:paraId="0B6E7A3E" w14:textId="7E60977A" w:rsidR="005A1BC4" w:rsidRPr="0068120F" w:rsidRDefault="005820C1" w:rsidP="006F7471">
      <w:pPr>
        <w:tabs>
          <w:tab w:val="left" w:pos="3060"/>
        </w:tabs>
        <w:spacing w:after="0" w:line="240" w:lineRule="auto"/>
        <w:ind w:left="720"/>
        <w:rPr>
          <w:u w:val="single"/>
        </w:rPr>
      </w:pPr>
      <w:r w:rsidRPr="0068120F">
        <w:rPr>
          <w:u w:val="single"/>
        </w:rPr>
        <w:t>Additional Budgetary Considerations</w:t>
      </w:r>
    </w:p>
    <w:p w14:paraId="09901B7B" w14:textId="77777777" w:rsidR="006F7471" w:rsidRPr="0068120F" w:rsidRDefault="006F7471" w:rsidP="006F7471">
      <w:pPr>
        <w:tabs>
          <w:tab w:val="left" w:pos="3060"/>
        </w:tabs>
        <w:spacing w:after="0" w:line="240" w:lineRule="auto"/>
        <w:ind w:left="720"/>
      </w:pPr>
    </w:p>
    <w:p w14:paraId="28544C68" w14:textId="27A3390B" w:rsidR="005A1BC4" w:rsidRPr="0068120F" w:rsidRDefault="005820C1" w:rsidP="006F7471">
      <w:pPr>
        <w:tabs>
          <w:tab w:val="left" w:pos="3060"/>
        </w:tabs>
        <w:spacing w:after="0" w:line="240" w:lineRule="auto"/>
        <w:ind w:left="720"/>
      </w:pPr>
      <w:r w:rsidRPr="0068120F">
        <w:t xml:space="preserve">The </w:t>
      </w:r>
      <w:r w:rsidR="00DA53BA" w:rsidRPr="0068120F">
        <w:t>IRAC</w:t>
      </w:r>
      <w:r w:rsidRPr="0068120F">
        <w:t xml:space="preserve"> also considers the following in recommending awards:</w:t>
      </w:r>
    </w:p>
    <w:p w14:paraId="60DE4C29" w14:textId="77777777" w:rsidR="006F7471" w:rsidRPr="0068120F" w:rsidRDefault="006F7471" w:rsidP="006F7471">
      <w:pPr>
        <w:tabs>
          <w:tab w:val="left" w:pos="3060"/>
        </w:tabs>
        <w:spacing w:after="0" w:line="240" w:lineRule="auto"/>
        <w:ind w:left="720"/>
      </w:pPr>
    </w:p>
    <w:p w14:paraId="4503E7E1" w14:textId="77777777" w:rsidR="005A1BC4" w:rsidRPr="0068120F" w:rsidRDefault="005820C1" w:rsidP="006F7471">
      <w:pPr>
        <w:pStyle w:val="ListParagraph"/>
        <w:numPr>
          <w:ilvl w:val="0"/>
          <w:numId w:val="14"/>
        </w:numPr>
        <w:tabs>
          <w:tab w:val="left" w:pos="3060"/>
        </w:tabs>
        <w:spacing w:after="0" w:line="240" w:lineRule="auto"/>
      </w:pPr>
      <w:r w:rsidRPr="0068120F">
        <w:t>It is beneficial to have requestors list priorities, especially with large requests.</w:t>
      </w:r>
    </w:p>
    <w:p w14:paraId="41E3821F" w14:textId="77777777" w:rsidR="005A1BC4" w:rsidRPr="0068120F" w:rsidRDefault="005A1BC4" w:rsidP="006F7471">
      <w:pPr>
        <w:tabs>
          <w:tab w:val="left" w:pos="3060"/>
        </w:tabs>
        <w:spacing w:after="0" w:line="240" w:lineRule="auto"/>
        <w:ind w:left="720"/>
        <w:rPr>
          <w:u w:val="single"/>
        </w:rPr>
      </w:pPr>
    </w:p>
    <w:p w14:paraId="5003C1DE" w14:textId="6FF14D0A" w:rsidR="005A1BC4" w:rsidRDefault="005820C1" w:rsidP="006F7471">
      <w:pPr>
        <w:tabs>
          <w:tab w:val="left" w:pos="3060"/>
        </w:tabs>
        <w:spacing w:after="0" w:line="240" w:lineRule="auto"/>
        <w:ind w:left="720"/>
        <w:rPr>
          <w:u w:val="single"/>
        </w:rPr>
      </w:pPr>
      <w:r>
        <w:rPr>
          <w:u w:val="single"/>
        </w:rPr>
        <w:t>Maintenance of IRA Accounts</w:t>
      </w:r>
    </w:p>
    <w:p w14:paraId="172578B0" w14:textId="77777777" w:rsidR="006F7471" w:rsidRDefault="006F7471" w:rsidP="006F7471">
      <w:pPr>
        <w:tabs>
          <w:tab w:val="left" w:pos="3060"/>
        </w:tabs>
        <w:spacing w:after="0" w:line="240" w:lineRule="auto"/>
        <w:ind w:left="720"/>
        <w:rPr>
          <w:u w:val="single"/>
        </w:rPr>
      </w:pPr>
    </w:p>
    <w:p w14:paraId="3B313CFD" w14:textId="3EC1F99F" w:rsidR="005A1BC4" w:rsidRDefault="005820C1" w:rsidP="006F7471">
      <w:pPr>
        <w:tabs>
          <w:tab w:val="left" w:pos="3060"/>
        </w:tabs>
        <w:spacing w:after="0" w:line="240" w:lineRule="auto"/>
        <w:ind w:left="720"/>
      </w:pPr>
      <w:r>
        <w:t>The Business &amp; Financial Services Office shall maintain the IRA trust fund. Additionally, it shall:</w:t>
      </w:r>
    </w:p>
    <w:p w14:paraId="32921D5B" w14:textId="77777777" w:rsidR="006F7471" w:rsidRPr="0068120F" w:rsidRDefault="006F7471" w:rsidP="006F7471">
      <w:pPr>
        <w:tabs>
          <w:tab w:val="left" w:pos="3060"/>
        </w:tabs>
        <w:spacing w:after="0" w:line="240" w:lineRule="auto"/>
        <w:ind w:left="720"/>
      </w:pPr>
    </w:p>
    <w:p w14:paraId="6AFD797E" w14:textId="77777777" w:rsidR="005A1BC4" w:rsidRPr="0068120F" w:rsidRDefault="005820C1" w:rsidP="006F7471">
      <w:pPr>
        <w:pStyle w:val="ListParagraph"/>
        <w:numPr>
          <w:ilvl w:val="0"/>
          <w:numId w:val="14"/>
        </w:numPr>
        <w:tabs>
          <w:tab w:val="left" w:pos="3060"/>
        </w:tabs>
        <w:spacing w:after="0" w:line="240" w:lineRule="auto"/>
      </w:pPr>
      <w:r w:rsidRPr="0068120F">
        <w:t>Maintain revenue/expenditure records for all funded activities.</w:t>
      </w:r>
    </w:p>
    <w:p w14:paraId="192AD0D6" w14:textId="3D3A2AE8" w:rsidR="005A1BC4" w:rsidRPr="0068120F" w:rsidRDefault="005820C1" w:rsidP="006F7471">
      <w:pPr>
        <w:pStyle w:val="ListParagraph"/>
        <w:numPr>
          <w:ilvl w:val="0"/>
          <w:numId w:val="14"/>
        </w:numPr>
        <w:tabs>
          <w:tab w:val="left" w:pos="3060"/>
        </w:tabs>
        <w:spacing w:after="0" w:line="240" w:lineRule="auto"/>
      </w:pPr>
      <w:r w:rsidRPr="0068120F">
        <w:t xml:space="preserve">Prepare and submit year-end financial statements for all funded activities to the </w:t>
      </w:r>
      <w:r w:rsidR="00DA53BA" w:rsidRPr="0068120F">
        <w:t>IRAC</w:t>
      </w:r>
      <w:r w:rsidRPr="0068120F">
        <w:t xml:space="preserve"> and Designated Program Manager.</w:t>
      </w:r>
    </w:p>
    <w:p w14:paraId="1A9A512D" w14:textId="65DAFE4E" w:rsidR="005A1BC4" w:rsidRPr="0068120F" w:rsidRDefault="005820C1" w:rsidP="006F7471">
      <w:pPr>
        <w:pStyle w:val="ListParagraph"/>
        <w:numPr>
          <w:ilvl w:val="0"/>
          <w:numId w:val="14"/>
        </w:numPr>
        <w:tabs>
          <w:tab w:val="left" w:pos="3060"/>
        </w:tabs>
        <w:spacing w:after="0" w:line="240" w:lineRule="auto"/>
      </w:pPr>
      <w:r w:rsidRPr="0068120F">
        <w:t xml:space="preserve">Provide additional financial information and services to the </w:t>
      </w:r>
      <w:r w:rsidR="00DA53BA" w:rsidRPr="0068120F">
        <w:t>IRAC</w:t>
      </w:r>
      <w:r w:rsidRPr="0068120F">
        <w:t xml:space="preserve"> as outlin</w:t>
      </w:r>
      <w:r w:rsidR="00DA53BA" w:rsidRPr="0068120F">
        <w:t>ed</w:t>
      </w:r>
      <w:r w:rsidRPr="0068120F">
        <w:t xml:space="preserve"> in the Memorandum of Understanding.</w:t>
      </w:r>
    </w:p>
    <w:p w14:paraId="6F73619B" w14:textId="77777777" w:rsidR="00E1460D" w:rsidRPr="0068120F" w:rsidRDefault="00E1460D" w:rsidP="006F7471">
      <w:pPr>
        <w:tabs>
          <w:tab w:val="left" w:pos="3060"/>
        </w:tabs>
        <w:spacing w:after="0" w:line="240" w:lineRule="auto"/>
      </w:pPr>
    </w:p>
    <w:p w14:paraId="13D977C0" w14:textId="7DCBD733" w:rsidR="005A1BC4" w:rsidRPr="0068120F" w:rsidRDefault="005820C1" w:rsidP="00E1460D">
      <w:pPr>
        <w:pStyle w:val="ListParagraph"/>
        <w:numPr>
          <w:ilvl w:val="0"/>
          <w:numId w:val="1"/>
        </w:numPr>
        <w:tabs>
          <w:tab w:val="left" w:pos="3060"/>
        </w:tabs>
        <w:spacing w:after="0" w:line="240" w:lineRule="auto"/>
        <w:rPr>
          <w:b/>
          <w:u w:val="single"/>
        </w:rPr>
      </w:pPr>
      <w:r w:rsidRPr="0068120F">
        <w:rPr>
          <w:b/>
          <w:u w:val="single"/>
        </w:rPr>
        <w:t>CHANGES TO GUIDELINES</w:t>
      </w:r>
    </w:p>
    <w:p w14:paraId="06C3C412" w14:textId="77777777" w:rsidR="006F7471" w:rsidRPr="0068120F" w:rsidRDefault="006F7471" w:rsidP="006F7471">
      <w:pPr>
        <w:tabs>
          <w:tab w:val="left" w:pos="3060"/>
        </w:tabs>
        <w:spacing w:after="0" w:line="240" w:lineRule="auto"/>
      </w:pPr>
    </w:p>
    <w:p w14:paraId="18D3BABF" w14:textId="4097D885" w:rsidR="005A1BC4" w:rsidRPr="0068120F" w:rsidRDefault="00371D0B" w:rsidP="006F7471">
      <w:pPr>
        <w:spacing w:after="0" w:line="240" w:lineRule="auto"/>
        <w:ind w:firstLine="720"/>
      </w:pPr>
      <w:r w:rsidRPr="0068120F">
        <w:t>In consultation with t</w:t>
      </w:r>
      <w:r w:rsidR="005820C1" w:rsidRPr="0068120F">
        <w:t xml:space="preserve">he </w:t>
      </w:r>
      <w:r w:rsidR="00DA53BA" w:rsidRPr="0068120F">
        <w:t>IRAC</w:t>
      </w:r>
      <w:r w:rsidRPr="0068120F">
        <w:t xml:space="preserve">, the </w:t>
      </w:r>
      <w:r w:rsidR="005820C1" w:rsidRPr="0068120F">
        <w:t>University President may alter extant guidelines</w:t>
      </w:r>
      <w:r w:rsidRPr="0068120F">
        <w:t xml:space="preserve">. </w:t>
      </w:r>
    </w:p>
    <w:p w14:paraId="5145D6E2" w14:textId="77777777" w:rsidR="006F7471" w:rsidRPr="0068120F" w:rsidRDefault="006F7471" w:rsidP="006F7471">
      <w:pPr>
        <w:spacing w:after="0" w:line="240" w:lineRule="auto"/>
        <w:ind w:firstLine="720"/>
      </w:pPr>
    </w:p>
    <w:p w14:paraId="0DAFFB7F" w14:textId="1CD39224" w:rsidR="005A1BC4" w:rsidRDefault="005820C1" w:rsidP="006F7471">
      <w:pPr>
        <w:spacing w:after="0" w:line="240" w:lineRule="auto"/>
        <w:ind w:left="720"/>
      </w:pPr>
      <w:r w:rsidRPr="006F7471">
        <w:t>Any new interpretations or Executive Orders issued by the Chancellor’s Office are considered to supersede these procedures.</w:t>
      </w:r>
    </w:p>
    <w:p w14:paraId="7B9A2686" w14:textId="076A64CA" w:rsidR="00094D98" w:rsidRDefault="00094D98" w:rsidP="006F7471">
      <w:pPr>
        <w:spacing w:after="0" w:line="240" w:lineRule="auto"/>
        <w:ind w:left="720"/>
      </w:pPr>
    </w:p>
    <w:p w14:paraId="17A9478B" w14:textId="1EB7FE31" w:rsidR="00094D98" w:rsidRDefault="00094D98" w:rsidP="006F7471">
      <w:pPr>
        <w:spacing w:after="0" w:line="240" w:lineRule="auto"/>
        <w:ind w:left="720"/>
      </w:pPr>
    </w:p>
    <w:p w14:paraId="139F68A8" w14:textId="096DE28C" w:rsidR="00094D98" w:rsidRDefault="00094D98" w:rsidP="006F7471">
      <w:pPr>
        <w:spacing w:after="0" w:line="240" w:lineRule="auto"/>
        <w:ind w:left="720"/>
      </w:pPr>
    </w:p>
    <w:p w14:paraId="5798D85E" w14:textId="2EDC829A" w:rsidR="00094D98" w:rsidRDefault="00094D98" w:rsidP="006F7471">
      <w:pPr>
        <w:spacing w:after="0" w:line="240" w:lineRule="auto"/>
        <w:ind w:left="720"/>
      </w:pPr>
    </w:p>
    <w:p w14:paraId="5C8B19B2" w14:textId="23EC43AE" w:rsidR="00094D98" w:rsidRDefault="00094D98" w:rsidP="006F7471">
      <w:pPr>
        <w:spacing w:after="0" w:line="240" w:lineRule="auto"/>
        <w:ind w:left="720"/>
      </w:pPr>
    </w:p>
    <w:p w14:paraId="39ED1DD7" w14:textId="69223469" w:rsidR="00094D98" w:rsidRPr="006F7471" w:rsidRDefault="00094D98" w:rsidP="006F7471">
      <w:pPr>
        <w:spacing w:after="0" w:line="240" w:lineRule="auto"/>
        <w:ind w:left="720"/>
      </w:pPr>
    </w:p>
    <w:sectPr w:rsidR="00094D98" w:rsidRPr="006F7471" w:rsidSect="00E1460D">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CA259" w14:textId="77777777" w:rsidR="00F4351F" w:rsidRDefault="00F4351F" w:rsidP="005A1BC4">
      <w:pPr>
        <w:spacing w:after="0" w:line="240" w:lineRule="auto"/>
      </w:pPr>
      <w:r>
        <w:separator/>
      </w:r>
    </w:p>
  </w:endnote>
  <w:endnote w:type="continuationSeparator" w:id="0">
    <w:p w14:paraId="298365F8" w14:textId="77777777" w:rsidR="00F4351F" w:rsidRDefault="00F4351F" w:rsidP="005A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706590"/>
      <w:docPartObj>
        <w:docPartGallery w:val="Page Numbers (Bottom of Page)"/>
        <w:docPartUnique/>
      </w:docPartObj>
    </w:sdtPr>
    <w:sdtEndPr>
      <w:rPr>
        <w:noProof/>
      </w:rPr>
    </w:sdtEndPr>
    <w:sdtContent>
      <w:p w14:paraId="41230133" w14:textId="6493A234" w:rsidR="00FD17CD" w:rsidRDefault="00FD17CD">
        <w:pPr>
          <w:pStyle w:val="Footer"/>
          <w:jc w:val="right"/>
        </w:pPr>
        <w:r>
          <w:fldChar w:fldCharType="begin"/>
        </w:r>
        <w:r>
          <w:instrText xml:space="preserve"> PAGE   \* MERGEFORMAT </w:instrText>
        </w:r>
        <w:r>
          <w:fldChar w:fldCharType="separate"/>
        </w:r>
        <w:r w:rsidR="000104A6">
          <w:rPr>
            <w:noProof/>
          </w:rPr>
          <w:t>7</w:t>
        </w:r>
        <w:r>
          <w:rPr>
            <w:noProof/>
          </w:rPr>
          <w:fldChar w:fldCharType="end"/>
        </w:r>
      </w:p>
    </w:sdtContent>
  </w:sdt>
  <w:p w14:paraId="32C56E56" w14:textId="675D6937" w:rsidR="0068120F" w:rsidRDefault="0068120F" w:rsidP="0068120F">
    <w:pPr>
      <w:spacing w:after="0" w:line="240" w:lineRule="auto"/>
      <w:rPr>
        <w:sz w:val="16"/>
        <w:szCs w:val="16"/>
      </w:rPr>
    </w:pPr>
    <w:r w:rsidRPr="0068120F">
      <w:rPr>
        <w:sz w:val="16"/>
        <w:szCs w:val="16"/>
      </w:rPr>
      <w:t>INSTRUCTIONALLY RELATED ACTIVITIES (IRA)</w:t>
    </w:r>
    <w:r w:rsidRPr="0068120F">
      <w:rPr>
        <w:sz w:val="16"/>
        <w:szCs w:val="16"/>
      </w:rPr>
      <w:t xml:space="preserve"> </w:t>
    </w:r>
    <w:r w:rsidRPr="0068120F">
      <w:rPr>
        <w:sz w:val="16"/>
        <w:szCs w:val="16"/>
      </w:rPr>
      <w:t>COMMITTEE GUIDELINES</w:t>
    </w:r>
  </w:p>
  <w:p w14:paraId="76F1EB06" w14:textId="68464D54" w:rsidR="00FD17CD" w:rsidRDefault="0068120F" w:rsidP="0068120F">
    <w:pPr>
      <w:spacing w:after="0" w:line="240" w:lineRule="auto"/>
    </w:pPr>
    <w:r>
      <w:rPr>
        <w:sz w:val="16"/>
        <w:szCs w:val="16"/>
      </w:rPr>
      <w:t>REV 3/17/17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31FEA" w14:textId="77777777" w:rsidR="00F4351F" w:rsidRDefault="00F4351F" w:rsidP="005A1BC4">
      <w:pPr>
        <w:spacing w:after="0" w:line="240" w:lineRule="auto"/>
      </w:pPr>
      <w:r>
        <w:separator/>
      </w:r>
    </w:p>
  </w:footnote>
  <w:footnote w:type="continuationSeparator" w:id="0">
    <w:p w14:paraId="4F6BB3A4" w14:textId="77777777" w:rsidR="00F4351F" w:rsidRDefault="00F4351F" w:rsidP="005A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D648" w14:textId="0C4A39E5" w:rsidR="00FD17CD" w:rsidRDefault="00FD17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5E9E" w14:textId="169BBE77" w:rsidR="00FD17CD" w:rsidRDefault="00FD17CD">
    <w:pPr>
      <w:pStyle w:val="Header"/>
      <w:jc w:val="right"/>
    </w:pPr>
  </w:p>
  <w:p w14:paraId="0E4CA35A" w14:textId="77777777" w:rsidR="00FD17CD" w:rsidRDefault="00FD17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01BDE" w14:textId="7B191511" w:rsidR="00FD17CD" w:rsidRDefault="00FD17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968"/>
    <w:multiLevelType w:val="hybridMultilevel"/>
    <w:tmpl w:val="9DFC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5170"/>
    <w:multiLevelType w:val="hybridMultilevel"/>
    <w:tmpl w:val="CECC0516"/>
    <w:lvl w:ilvl="0" w:tplc="F8B0441E">
      <w:start w:val="1"/>
      <w:numFmt w:val="decimal"/>
      <w:lvlText w:val="%1."/>
      <w:lvlJc w:val="left"/>
      <w:pPr>
        <w:ind w:left="2520" w:hanging="360"/>
      </w:pPr>
    </w:lvl>
    <w:lvl w:ilvl="1" w:tplc="A448C6DA">
      <w:start w:val="1"/>
      <w:numFmt w:val="lowerLetter"/>
      <w:lvlText w:val="%2."/>
      <w:lvlJc w:val="left"/>
      <w:pPr>
        <w:ind w:left="3240" w:hanging="360"/>
      </w:pPr>
    </w:lvl>
    <w:lvl w:ilvl="2" w:tplc="1236F93A">
      <w:start w:val="1"/>
      <w:numFmt w:val="lowerRoman"/>
      <w:lvlText w:val="%3."/>
      <w:lvlJc w:val="right"/>
      <w:pPr>
        <w:ind w:left="3960" w:hanging="180"/>
      </w:pPr>
    </w:lvl>
    <w:lvl w:ilvl="3" w:tplc="DF4875E8">
      <w:start w:val="1"/>
      <w:numFmt w:val="decimal"/>
      <w:lvlText w:val="%4."/>
      <w:lvlJc w:val="left"/>
      <w:pPr>
        <w:ind w:left="4680" w:hanging="360"/>
      </w:pPr>
    </w:lvl>
    <w:lvl w:ilvl="4" w:tplc="D21E4666">
      <w:start w:val="1"/>
      <w:numFmt w:val="lowerLetter"/>
      <w:lvlText w:val="%5."/>
      <w:lvlJc w:val="left"/>
      <w:pPr>
        <w:ind w:left="5400" w:hanging="360"/>
      </w:pPr>
    </w:lvl>
    <w:lvl w:ilvl="5" w:tplc="27346A32">
      <w:start w:val="1"/>
      <w:numFmt w:val="lowerRoman"/>
      <w:lvlText w:val="%6."/>
      <w:lvlJc w:val="right"/>
      <w:pPr>
        <w:ind w:left="6120" w:hanging="180"/>
      </w:pPr>
    </w:lvl>
    <w:lvl w:ilvl="6" w:tplc="61DED512">
      <w:start w:val="1"/>
      <w:numFmt w:val="decimal"/>
      <w:lvlText w:val="%7."/>
      <w:lvlJc w:val="left"/>
      <w:pPr>
        <w:ind w:left="6840" w:hanging="360"/>
      </w:pPr>
    </w:lvl>
    <w:lvl w:ilvl="7" w:tplc="B6D4824E">
      <w:start w:val="1"/>
      <w:numFmt w:val="lowerLetter"/>
      <w:lvlText w:val="%8."/>
      <w:lvlJc w:val="left"/>
      <w:pPr>
        <w:ind w:left="7560" w:hanging="360"/>
      </w:pPr>
    </w:lvl>
    <w:lvl w:ilvl="8" w:tplc="58E6FF28">
      <w:start w:val="1"/>
      <w:numFmt w:val="lowerRoman"/>
      <w:lvlText w:val="%9."/>
      <w:lvlJc w:val="right"/>
      <w:pPr>
        <w:ind w:left="8280" w:hanging="180"/>
      </w:pPr>
    </w:lvl>
  </w:abstractNum>
  <w:abstractNum w:abstractNumId="2" w15:restartNumberingAfterBreak="0">
    <w:nsid w:val="06CA2CC5"/>
    <w:multiLevelType w:val="hybridMultilevel"/>
    <w:tmpl w:val="87B4A1E6"/>
    <w:lvl w:ilvl="0" w:tplc="D07A7DBE">
      <w:start w:val="1"/>
      <w:numFmt w:val="bullet"/>
      <w:lvlText w:val=""/>
      <w:lvlJc w:val="left"/>
      <w:pPr>
        <w:ind w:left="1440" w:hanging="360"/>
      </w:pPr>
      <w:rPr>
        <w:rFonts w:ascii="Symbol" w:hAnsi="Symbol"/>
      </w:rPr>
    </w:lvl>
    <w:lvl w:ilvl="1" w:tplc="73921F3A">
      <w:start w:val="1"/>
      <w:numFmt w:val="bullet"/>
      <w:lvlText w:val="o"/>
      <w:lvlJc w:val="left"/>
      <w:pPr>
        <w:ind w:left="2160" w:hanging="360"/>
      </w:pPr>
      <w:rPr>
        <w:rFonts w:ascii="Courier New" w:hAnsi="Courier New"/>
      </w:rPr>
    </w:lvl>
    <w:lvl w:ilvl="2" w:tplc="76C4DC9E">
      <w:start w:val="1"/>
      <w:numFmt w:val="bullet"/>
      <w:lvlText w:val=""/>
      <w:lvlJc w:val="left"/>
      <w:pPr>
        <w:ind w:left="2880" w:hanging="360"/>
      </w:pPr>
      <w:rPr>
        <w:rFonts w:ascii="Wingdings" w:hAnsi="Wingdings"/>
      </w:rPr>
    </w:lvl>
    <w:lvl w:ilvl="3" w:tplc="193218E8">
      <w:start w:val="1"/>
      <w:numFmt w:val="bullet"/>
      <w:lvlText w:val=""/>
      <w:lvlJc w:val="left"/>
      <w:pPr>
        <w:ind w:left="3600" w:hanging="360"/>
      </w:pPr>
      <w:rPr>
        <w:rFonts w:ascii="Symbol" w:hAnsi="Symbol"/>
      </w:rPr>
    </w:lvl>
    <w:lvl w:ilvl="4" w:tplc="E2F0CB90">
      <w:start w:val="1"/>
      <w:numFmt w:val="bullet"/>
      <w:lvlText w:val="o"/>
      <w:lvlJc w:val="left"/>
      <w:pPr>
        <w:ind w:left="4320" w:hanging="360"/>
      </w:pPr>
      <w:rPr>
        <w:rFonts w:ascii="Courier New" w:hAnsi="Courier New"/>
      </w:rPr>
    </w:lvl>
    <w:lvl w:ilvl="5" w:tplc="E592B864">
      <w:start w:val="1"/>
      <w:numFmt w:val="bullet"/>
      <w:lvlText w:val=""/>
      <w:lvlJc w:val="left"/>
      <w:pPr>
        <w:ind w:left="5040" w:hanging="360"/>
      </w:pPr>
      <w:rPr>
        <w:rFonts w:ascii="Wingdings" w:hAnsi="Wingdings"/>
      </w:rPr>
    </w:lvl>
    <w:lvl w:ilvl="6" w:tplc="7D440D78">
      <w:start w:val="1"/>
      <w:numFmt w:val="bullet"/>
      <w:lvlText w:val=""/>
      <w:lvlJc w:val="left"/>
      <w:pPr>
        <w:ind w:left="5760" w:hanging="360"/>
      </w:pPr>
      <w:rPr>
        <w:rFonts w:ascii="Symbol" w:hAnsi="Symbol"/>
      </w:rPr>
    </w:lvl>
    <w:lvl w:ilvl="7" w:tplc="29A4D82A">
      <w:start w:val="1"/>
      <w:numFmt w:val="bullet"/>
      <w:lvlText w:val="o"/>
      <w:lvlJc w:val="left"/>
      <w:pPr>
        <w:ind w:left="6480" w:hanging="360"/>
      </w:pPr>
      <w:rPr>
        <w:rFonts w:ascii="Courier New" w:hAnsi="Courier New"/>
      </w:rPr>
    </w:lvl>
    <w:lvl w:ilvl="8" w:tplc="4C9ED254">
      <w:start w:val="1"/>
      <w:numFmt w:val="bullet"/>
      <w:lvlText w:val=""/>
      <w:lvlJc w:val="left"/>
      <w:pPr>
        <w:ind w:left="7200" w:hanging="360"/>
      </w:pPr>
      <w:rPr>
        <w:rFonts w:ascii="Wingdings" w:hAnsi="Wingdings"/>
      </w:rPr>
    </w:lvl>
  </w:abstractNum>
  <w:abstractNum w:abstractNumId="3" w15:restartNumberingAfterBreak="0">
    <w:nsid w:val="0701622B"/>
    <w:multiLevelType w:val="hybridMultilevel"/>
    <w:tmpl w:val="8FA2D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9A397F"/>
    <w:multiLevelType w:val="hybridMultilevel"/>
    <w:tmpl w:val="D320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B07466"/>
    <w:multiLevelType w:val="hybridMultilevel"/>
    <w:tmpl w:val="85E417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1D60B4"/>
    <w:multiLevelType w:val="hybridMultilevel"/>
    <w:tmpl w:val="5E6E0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F2055B"/>
    <w:multiLevelType w:val="hybridMultilevel"/>
    <w:tmpl w:val="4AF2B750"/>
    <w:lvl w:ilvl="0" w:tplc="0409000F">
      <w:start w:val="1"/>
      <w:numFmt w:val="decimal"/>
      <w:lvlText w:val="%1."/>
      <w:lvlJc w:val="left"/>
      <w:pPr>
        <w:ind w:left="3420" w:hanging="360"/>
      </w:pPr>
    </w:lvl>
    <w:lvl w:ilvl="1" w:tplc="5B0AEC5C">
      <w:start w:val="1"/>
      <w:numFmt w:val="lowerLetter"/>
      <w:lvlText w:val="%2."/>
      <w:lvlJc w:val="left"/>
      <w:pPr>
        <w:ind w:left="4140" w:hanging="360"/>
      </w:pPr>
    </w:lvl>
    <w:lvl w:ilvl="2" w:tplc="3386F1A0">
      <w:start w:val="1"/>
      <w:numFmt w:val="lowerRoman"/>
      <w:lvlText w:val="%3."/>
      <w:lvlJc w:val="right"/>
      <w:pPr>
        <w:ind w:left="4860" w:hanging="180"/>
      </w:pPr>
    </w:lvl>
    <w:lvl w:ilvl="3" w:tplc="08ACF86E">
      <w:start w:val="1"/>
      <w:numFmt w:val="decimal"/>
      <w:lvlText w:val="%4."/>
      <w:lvlJc w:val="left"/>
      <w:pPr>
        <w:ind w:left="5580" w:hanging="360"/>
      </w:pPr>
    </w:lvl>
    <w:lvl w:ilvl="4" w:tplc="3208A5DE">
      <w:start w:val="1"/>
      <w:numFmt w:val="lowerLetter"/>
      <w:lvlText w:val="%5."/>
      <w:lvlJc w:val="left"/>
      <w:pPr>
        <w:ind w:left="6300" w:hanging="360"/>
      </w:pPr>
    </w:lvl>
    <w:lvl w:ilvl="5" w:tplc="CD0E3160">
      <w:start w:val="1"/>
      <w:numFmt w:val="lowerRoman"/>
      <w:lvlText w:val="%6."/>
      <w:lvlJc w:val="right"/>
      <w:pPr>
        <w:ind w:left="7020" w:hanging="180"/>
      </w:pPr>
    </w:lvl>
    <w:lvl w:ilvl="6" w:tplc="BA5A9E14">
      <w:start w:val="1"/>
      <w:numFmt w:val="decimal"/>
      <w:lvlText w:val="%7."/>
      <w:lvlJc w:val="left"/>
      <w:pPr>
        <w:ind w:left="7740" w:hanging="360"/>
      </w:pPr>
    </w:lvl>
    <w:lvl w:ilvl="7" w:tplc="D35C274E">
      <w:start w:val="1"/>
      <w:numFmt w:val="lowerLetter"/>
      <w:lvlText w:val="%8."/>
      <w:lvlJc w:val="left"/>
      <w:pPr>
        <w:ind w:left="8460" w:hanging="360"/>
      </w:pPr>
    </w:lvl>
    <w:lvl w:ilvl="8" w:tplc="684E02F8">
      <w:start w:val="1"/>
      <w:numFmt w:val="lowerRoman"/>
      <w:lvlText w:val="%9."/>
      <w:lvlJc w:val="right"/>
      <w:pPr>
        <w:ind w:left="9180" w:hanging="180"/>
      </w:pPr>
    </w:lvl>
  </w:abstractNum>
  <w:abstractNum w:abstractNumId="8" w15:restartNumberingAfterBreak="0">
    <w:nsid w:val="2D991248"/>
    <w:multiLevelType w:val="hybridMultilevel"/>
    <w:tmpl w:val="4C9417A0"/>
    <w:lvl w:ilvl="0" w:tplc="E236F510">
      <w:start w:val="1"/>
      <w:numFmt w:val="bullet"/>
      <w:lvlText w:val=""/>
      <w:lvlJc w:val="left"/>
      <w:pPr>
        <w:ind w:left="1449" w:hanging="360"/>
      </w:pPr>
      <w:rPr>
        <w:rFonts w:ascii="Symbol" w:hAnsi="Symbol"/>
      </w:rPr>
    </w:lvl>
    <w:lvl w:ilvl="1" w:tplc="FE14EC24">
      <w:start w:val="1"/>
      <w:numFmt w:val="bullet"/>
      <w:lvlText w:val="o"/>
      <w:lvlJc w:val="left"/>
      <w:pPr>
        <w:ind w:left="2169" w:hanging="360"/>
      </w:pPr>
      <w:rPr>
        <w:rFonts w:ascii="Courier New" w:hAnsi="Courier New"/>
      </w:rPr>
    </w:lvl>
    <w:lvl w:ilvl="2" w:tplc="AD4A5A6E">
      <w:start w:val="1"/>
      <w:numFmt w:val="bullet"/>
      <w:lvlText w:val=""/>
      <w:lvlJc w:val="left"/>
      <w:pPr>
        <w:ind w:left="2889" w:hanging="360"/>
      </w:pPr>
      <w:rPr>
        <w:rFonts w:ascii="Wingdings" w:hAnsi="Wingdings"/>
      </w:rPr>
    </w:lvl>
    <w:lvl w:ilvl="3" w:tplc="9E96850A">
      <w:start w:val="1"/>
      <w:numFmt w:val="bullet"/>
      <w:lvlText w:val=""/>
      <w:lvlJc w:val="left"/>
      <w:pPr>
        <w:ind w:left="3609" w:hanging="360"/>
      </w:pPr>
      <w:rPr>
        <w:rFonts w:ascii="Symbol" w:hAnsi="Symbol"/>
      </w:rPr>
    </w:lvl>
    <w:lvl w:ilvl="4" w:tplc="5900CD90">
      <w:start w:val="1"/>
      <w:numFmt w:val="bullet"/>
      <w:lvlText w:val="o"/>
      <w:lvlJc w:val="left"/>
      <w:pPr>
        <w:ind w:left="4329" w:hanging="360"/>
      </w:pPr>
      <w:rPr>
        <w:rFonts w:ascii="Courier New" w:hAnsi="Courier New"/>
      </w:rPr>
    </w:lvl>
    <w:lvl w:ilvl="5" w:tplc="B768A3CE">
      <w:start w:val="1"/>
      <w:numFmt w:val="bullet"/>
      <w:lvlText w:val=""/>
      <w:lvlJc w:val="left"/>
      <w:pPr>
        <w:ind w:left="5049" w:hanging="360"/>
      </w:pPr>
      <w:rPr>
        <w:rFonts w:ascii="Wingdings" w:hAnsi="Wingdings"/>
      </w:rPr>
    </w:lvl>
    <w:lvl w:ilvl="6" w:tplc="C276A87A">
      <w:start w:val="1"/>
      <w:numFmt w:val="bullet"/>
      <w:lvlText w:val=""/>
      <w:lvlJc w:val="left"/>
      <w:pPr>
        <w:ind w:left="5769" w:hanging="360"/>
      </w:pPr>
      <w:rPr>
        <w:rFonts w:ascii="Symbol" w:hAnsi="Symbol"/>
      </w:rPr>
    </w:lvl>
    <w:lvl w:ilvl="7" w:tplc="FA32159C">
      <w:start w:val="1"/>
      <w:numFmt w:val="bullet"/>
      <w:lvlText w:val="o"/>
      <w:lvlJc w:val="left"/>
      <w:pPr>
        <w:ind w:left="6489" w:hanging="360"/>
      </w:pPr>
      <w:rPr>
        <w:rFonts w:ascii="Courier New" w:hAnsi="Courier New"/>
      </w:rPr>
    </w:lvl>
    <w:lvl w:ilvl="8" w:tplc="4A146EC4">
      <w:start w:val="1"/>
      <w:numFmt w:val="bullet"/>
      <w:lvlText w:val=""/>
      <w:lvlJc w:val="left"/>
      <w:pPr>
        <w:ind w:left="7209" w:hanging="360"/>
      </w:pPr>
      <w:rPr>
        <w:rFonts w:ascii="Wingdings" w:hAnsi="Wingdings"/>
      </w:rPr>
    </w:lvl>
  </w:abstractNum>
  <w:abstractNum w:abstractNumId="9" w15:restartNumberingAfterBreak="0">
    <w:nsid w:val="2F1869A0"/>
    <w:multiLevelType w:val="hybridMultilevel"/>
    <w:tmpl w:val="8D9AE5C2"/>
    <w:lvl w:ilvl="0" w:tplc="FDBA8108">
      <w:start w:val="1"/>
      <w:numFmt w:val="bullet"/>
      <w:lvlText w:val=""/>
      <w:lvlJc w:val="left"/>
      <w:pPr>
        <w:ind w:left="1440" w:hanging="360"/>
      </w:pPr>
      <w:rPr>
        <w:rFonts w:ascii="Symbol" w:hAnsi="Symbol"/>
      </w:rPr>
    </w:lvl>
    <w:lvl w:ilvl="1" w:tplc="76041CCA">
      <w:start w:val="1"/>
      <w:numFmt w:val="bullet"/>
      <w:lvlText w:val="o"/>
      <w:lvlJc w:val="left"/>
      <w:pPr>
        <w:ind w:left="2160" w:hanging="360"/>
      </w:pPr>
      <w:rPr>
        <w:rFonts w:ascii="Courier New" w:hAnsi="Courier New"/>
      </w:rPr>
    </w:lvl>
    <w:lvl w:ilvl="2" w:tplc="EA2C1E0E">
      <w:start w:val="1"/>
      <w:numFmt w:val="bullet"/>
      <w:lvlText w:val=""/>
      <w:lvlJc w:val="left"/>
      <w:pPr>
        <w:ind w:left="2880" w:hanging="360"/>
      </w:pPr>
      <w:rPr>
        <w:rFonts w:ascii="Wingdings" w:hAnsi="Wingdings"/>
      </w:rPr>
    </w:lvl>
    <w:lvl w:ilvl="3" w:tplc="5C8836DE">
      <w:start w:val="1"/>
      <w:numFmt w:val="bullet"/>
      <w:lvlText w:val=""/>
      <w:lvlJc w:val="left"/>
      <w:pPr>
        <w:ind w:left="3600" w:hanging="360"/>
      </w:pPr>
      <w:rPr>
        <w:rFonts w:ascii="Symbol" w:hAnsi="Symbol"/>
      </w:rPr>
    </w:lvl>
    <w:lvl w:ilvl="4" w:tplc="5994E5D6">
      <w:start w:val="1"/>
      <w:numFmt w:val="bullet"/>
      <w:lvlText w:val="o"/>
      <w:lvlJc w:val="left"/>
      <w:pPr>
        <w:ind w:left="4320" w:hanging="360"/>
      </w:pPr>
      <w:rPr>
        <w:rFonts w:ascii="Courier New" w:hAnsi="Courier New"/>
      </w:rPr>
    </w:lvl>
    <w:lvl w:ilvl="5" w:tplc="EF24BAB6">
      <w:start w:val="1"/>
      <w:numFmt w:val="bullet"/>
      <w:lvlText w:val=""/>
      <w:lvlJc w:val="left"/>
      <w:pPr>
        <w:ind w:left="5040" w:hanging="360"/>
      </w:pPr>
      <w:rPr>
        <w:rFonts w:ascii="Wingdings" w:hAnsi="Wingdings"/>
      </w:rPr>
    </w:lvl>
    <w:lvl w:ilvl="6" w:tplc="50FE90BE">
      <w:start w:val="1"/>
      <w:numFmt w:val="bullet"/>
      <w:lvlText w:val=""/>
      <w:lvlJc w:val="left"/>
      <w:pPr>
        <w:ind w:left="5760" w:hanging="360"/>
      </w:pPr>
      <w:rPr>
        <w:rFonts w:ascii="Symbol" w:hAnsi="Symbol"/>
      </w:rPr>
    </w:lvl>
    <w:lvl w:ilvl="7" w:tplc="5C8CFAF2">
      <w:start w:val="1"/>
      <w:numFmt w:val="bullet"/>
      <w:lvlText w:val="o"/>
      <w:lvlJc w:val="left"/>
      <w:pPr>
        <w:ind w:left="6480" w:hanging="360"/>
      </w:pPr>
      <w:rPr>
        <w:rFonts w:ascii="Courier New" w:hAnsi="Courier New"/>
      </w:rPr>
    </w:lvl>
    <w:lvl w:ilvl="8" w:tplc="D5D60220">
      <w:start w:val="1"/>
      <w:numFmt w:val="bullet"/>
      <w:lvlText w:val=""/>
      <w:lvlJc w:val="left"/>
      <w:pPr>
        <w:ind w:left="7200" w:hanging="360"/>
      </w:pPr>
      <w:rPr>
        <w:rFonts w:ascii="Wingdings" w:hAnsi="Wingdings"/>
      </w:rPr>
    </w:lvl>
  </w:abstractNum>
  <w:abstractNum w:abstractNumId="10" w15:restartNumberingAfterBreak="0">
    <w:nsid w:val="300734E7"/>
    <w:multiLevelType w:val="hybridMultilevel"/>
    <w:tmpl w:val="8E60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93E72"/>
    <w:multiLevelType w:val="hybridMultilevel"/>
    <w:tmpl w:val="E4508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DA2283"/>
    <w:multiLevelType w:val="hybridMultilevel"/>
    <w:tmpl w:val="EBE2F62A"/>
    <w:lvl w:ilvl="0" w:tplc="77685C94">
      <w:start w:val="1"/>
      <w:numFmt w:val="decimal"/>
      <w:lvlText w:val="%1."/>
      <w:lvlJc w:val="left"/>
      <w:pPr>
        <w:ind w:left="2160" w:hanging="360"/>
      </w:pPr>
    </w:lvl>
    <w:lvl w:ilvl="1" w:tplc="1A3A9282">
      <w:start w:val="1"/>
      <w:numFmt w:val="lowerLetter"/>
      <w:lvlText w:val="%2."/>
      <w:lvlJc w:val="left"/>
      <w:pPr>
        <w:ind w:left="2880" w:hanging="360"/>
      </w:pPr>
    </w:lvl>
    <w:lvl w:ilvl="2" w:tplc="1570C69C">
      <w:start w:val="1"/>
      <w:numFmt w:val="lowerRoman"/>
      <w:lvlText w:val="%3."/>
      <w:lvlJc w:val="right"/>
      <w:pPr>
        <w:ind w:left="3600" w:hanging="180"/>
      </w:pPr>
    </w:lvl>
    <w:lvl w:ilvl="3" w:tplc="09D6D1CA">
      <w:start w:val="1"/>
      <w:numFmt w:val="decimal"/>
      <w:lvlText w:val="%4."/>
      <w:lvlJc w:val="left"/>
      <w:pPr>
        <w:ind w:left="4320" w:hanging="360"/>
      </w:pPr>
    </w:lvl>
    <w:lvl w:ilvl="4" w:tplc="CB0873BE">
      <w:start w:val="1"/>
      <w:numFmt w:val="lowerLetter"/>
      <w:lvlText w:val="%5."/>
      <w:lvlJc w:val="left"/>
      <w:pPr>
        <w:ind w:left="5040" w:hanging="360"/>
      </w:pPr>
    </w:lvl>
    <w:lvl w:ilvl="5" w:tplc="DC16F5EA">
      <w:start w:val="1"/>
      <w:numFmt w:val="lowerRoman"/>
      <w:lvlText w:val="%6."/>
      <w:lvlJc w:val="right"/>
      <w:pPr>
        <w:ind w:left="5760" w:hanging="180"/>
      </w:pPr>
    </w:lvl>
    <w:lvl w:ilvl="6" w:tplc="B8B0ECC4">
      <w:start w:val="1"/>
      <w:numFmt w:val="decimal"/>
      <w:lvlText w:val="%7."/>
      <w:lvlJc w:val="left"/>
      <w:pPr>
        <w:ind w:left="6480" w:hanging="360"/>
      </w:pPr>
    </w:lvl>
    <w:lvl w:ilvl="7" w:tplc="D166D494">
      <w:start w:val="1"/>
      <w:numFmt w:val="lowerLetter"/>
      <w:lvlText w:val="%8."/>
      <w:lvlJc w:val="left"/>
      <w:pPr>
        <w:ind w:left="7200" w:hanging="360"/>
      </w:pPr>
    </w:lvl>
    <w:lvl w:ilvl="8" w:tplc="D8A6D528">
      <w:start w:val="1"/>
      <w:numFmt w:val="lowerRoman"/>
      <w:lvlText w:val="%9."/>
      <w:lvlJc w:val="right"/>
      <w:pPr>
        <w:ind w:left="7920" w:hanging="180"/>
      </w:pPr>
    </w:lvl>
  </w:abstractNum>
  <w:abstractNum w:abstractNumId="13" w15:restartNumberingAfterBreak="0">
    <w:nsid w:val="3F393663"/>
    <w:multiLevelType w:val="hybridMultilevel"/>
    <w:tmpl w:val="6A665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200640"/>
    <w:multiLevelType w:val="hybridMultilevel"/>
    <w:tmpl w:val="CA64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6F72BE"/>
    <w:multiLevelType w:val="hybridMultilevel"/>
    <w:tmpl w:val="609E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227913"/>
    <w:multiLevelType w:val="hybridMultilevel"/>
    <w:tmpl w:val="F138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0291F"/>
    <w:multiLevelType w:val="hybridMultilevel"/>
    <w:tmpl w:val="F0B863FA"/>
    <w:lvl w:ilvl="0" w:tplc="917A9F04">
      <w:start w:val="1"/>
      <w:numFmt w:val="bullet"/>
      <w:lvlText w:val=""/>
      <w:lvlJc w:val="left"/>
      <w:pPr>
        <w:ind w:left="-1440" w:hanging="360"/>
      </w:pPr>
      <w:rPr>
        <w:rFonts w:ascii="Symbol" w:hAnsi="Symbol"/>
      </w:rPr>
    </w:lvl>
    <w:lvl w:ilvl="1" w:tplc="CB564280">
      <w:start w:val="1"/>
      <w:numFmt w:val="bullet"/>
      <w:lvlText w:val=""/>
      <w:lvlJc w:val="left"/>
      <w:pPr>
        <w:ind w:left="-360" w:hanging="360"/>
      </w:pPr>
      <w:rPr>
        <w:rFonts w:ascii="Symbol" w:hAnsi="Symbol"/>
      </w:rPr>
    </w:lvl>
    <w:lvl w:ilvl="2" w:tplc="9398C204">
      <w:start w:val="1"/>
      <w:numFmt w:val="bullet"/>
      <w:lvlText w:val=""/>
      <w:lvlJc w:val="left"/>
      <w:pPr>
        <w:ind w:left="360" w:hanging="360"/>
      </w:pPr>
      <w:rPr>
        <w:rFonts w:ascii="Wingdings" w:hAnsi="Wingdings"/>
      </w:rPr>
    </w:lvl>
    <w:lvl w:ilvl="3" w:tplc="8924958A">
      <w:start w:val="1"/>
      <w:numFmt w:val="bullet"/>
      <w:lvlText w:val=""/>
      <w:lvlJc w:val="left"/>
      <w:pPr>
        <w:ind w:left="1080" w:hanging="360"/>
      </w:pPr>
      <w:rPr>
        <w:rFonts w:ascii="Symbol" w:hAnsi="Symbol"/>
      </w:rPr>
    </w:lvl>
    <w:lvl w:ilvl="4" w:tplc="54C2EB54">
      <w:start w:val="1"/>
      <w:numFmt w:val="bullet"/>
      <w:lvlText w:val="o"/>
      <w:lvlJc w:val="left"/>
      <w:pPr>
        <w:ind w:left="1800" w:hanging="360"/>
      </w:pPr>
      <w:rPr>
        <w:rFonts w:ascii="Courier New" w:hAnsi="Courier New"/>
      </w:rPr>
    </w:lvl>
    <w:lvl w:ilvl="5" w:tplc="8CA4E21A">
      <w:start w:val="1"/>
      <w:numFmt w:val="bullet"/>
      <w:lvlText w:val=""/>
      <w:lvlJc w:val="left"/>
      <w:pPr>
        <w:ind w:left="2520" w:hanging="360"/>
      </w:pPr>
      <w:rPr>
        <w:rFonts w:ascii="Wingdings" w:hAnsi="Wingdings"/>
      </w:rPr>
    </w:lvl>
    <w:lvl w:ilvl="6" w:tplc="8B5018A2">
      <w:start w:val="1"/>
      <w:numFmt w:val="bullet"/>
      <w:lvlText w:val=""/>
      <w:lvlJc w:val="left"/>
      <w:pPr>
        <w:ind w:left="3240" w:hanging="360"/>
      </w:pPr>
      <w:rPr>
        <w:rFonts w:ascii="Symbol" w:hAnsi="Symbol"/>
      </w:rPr>
    </w:lvl>
    <w:lvl w:ilvl="7" w:tplc="57FE14C6">
      <w:start w:val="1"/>
      <w:numFmt w:val="bullet"/>
      <w:lvlText w:val="o"/>
      <w:lvlJc w:val="left"/>
      <w:pPr>
        <w:ind w:left="3960" w:hanging="360"/>
      </w:pPr>
      <w:rPr>
        <w:rFonts w:ascii="Courier New" w:hAnsi="Courier New"/>
      </w:rPr>
    </w:lvl>
    <w:lvl w:ilvl="8" w:tplc="722C9DDE">
      <w:start w:val="1"/>
      <w:numFmt w:val="bullet"/>
      <w:lvlText w:val=""/>
      <w:lvlJc w:val="left"/>
      <w:pPr>
        <w:ind w:left="4680" w:hanging="360"/>
      </w:pPr>
      <w:rPr>
        <w:rFonts w:ascii="Wingdings" w:hAnsi="Wingdings"/>
      </w:rPr>
    </w:lvl>
  </w:abstractNum>
  <w:abstractNum w:abstractNumId="18" w15:restartNumberingAfterBreak="0">
    <w:nsid w:val="6DE77325"/>
    <w:multiLevelType w:val="hybridMultilevel"/>
    <w:tmpl w:val="FF54E0F6"/>
    <w:lvl w:ilvl="0" w:tplc="56FA0EDC">
      <w:start w:val="1"/>
      <w:numFmt w:val="lowerLetter"/>
      <w:lvlText w:val="%1)"/>
      <w:lvlJc w:val="left"/>
      <w:pPr>
        <w:ind w:left="3420" w:hanging="360"/>
      </w:pPr>
    </w:lvl>
    <w:lvl w:ilvl="1" w:tplc="5B0AEC5C">
      <w:start w:val="1"/>
      <w:numFmt w:val="lowerLetter"/>
      <w:lvlText w:val="%2."/>
      <w:lvlJc w:val="left"/>
      <w:pPr>
        <w:ind w:left="4140" w:hanging="360"/>
      </w:pPr>
    </w:lvl>
    <w:lvl w:ilvl="2" w:tplc="3386F1A0">
      <w:start w:val="1"/>
      <w:numFmt w:val="lowerRoman"/>
      <w:lvlText w:val="%3."/>
      <w:lvlJc w:val="right"/>
      <w:pPr>
        <w:ind w:left="4860" w:hanging="180"/>
      </w:pPr>
    </w:lvl>
    <w:lvl w:ilvl="3" w:tplc="08ACF86E">
      <w:start w:val="1"/>
      <w:numFmt w:val="decimal"/>
      <w:lvlText w:val="%4."/>
      <w:lvlJc w:val="left"/>
      <w:pPr>
        <w:ind w:left="5580" w:hanging="360"/>
      </w:pPr>
    </w:lvl>
    <w:lvl w:ilvl="4" w:tplc="3208A5DE">
      <w:start w:val="1"/>
      <w:numFmt w:val="lowerLetter"/>
      <w:lvlText w:val="%5."/>
      <w:lvlJc w:val="left"/>
      <w:pPr>
        <w:ind w:left="6300" w:hanging="360"/>
      </w:pPr>
    </w:lvl>
    <w:lvl w:ilvl="5" w:tplc="CD0E3160">
      <w:start w:val="1"/>
      <w:numFmt w:val="lowerRoman"/>
      <w:lvlText w:val="%6."/>
      <w:lvlJc w:val="right"/>
      <w:pPr>
        <w:ind w:left="7020" w:hanging="180"/>
      </w:pPr>
    </w:lvl>
    <w:lvl w:ilvl="6" w:tplc="BA5A9E14">
      <w:start w:val="1"/>
      <w:numFmt w:val="decimal"/>
      <w:lvlText w:val="%7."/>
      <w:lvlJc w:val="left"/>
      <w:pPr>
        <w:ind w:left="7740" w:hanging="360"/>
      </w:pPr>
    </w:lvl>
    <w:lvl w:ilvl="7" w:tplc="D35C274E">
      <w:start w:val="1"/>
      <w:numFmt w:val="lowerLetter"/>
      <w:lvlText w:val="%8."/>
      <w:lvlJc w:val="left"/>
      <w:pPr>
        <w:ind w:left="8460" w:hanging="360"/>
      </w:pPr>
    </w:lvl>
    <w:lvl w:ilvl="8" w:tplc="684E02F8">
      <w:start w:val="1"/>
      <w:numFmt w:val="lowerRoman"/>
      <w:lvlText w:val="%9."/>
      <w:lvlJc w:val="right"/>
      <w:pPr>
        <w:ind w:left="9180" w:hanging="180"/>
      </w:pPr>
    </w:lvl>
  </w:abstractNum>
  <w:abstractNum w:abstractNumId="19" w15:restartNumberingAfterBreak="0">
    <w:nsid w:val="6FD51196"/>
    <w:multiLevelType w:val="hybridMultilevel"/>
    <w:tmpl w:val="C37C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450DF"/>
    <w:multiLevelType w:val="hybridMultilevel"/>
    <w:tmpl w:val="25686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848E6"/>
    <w:multiLevelType w:val="hybridMultilevel"/>
    <w:tmpl w:val="62C8159E"/>
    <w:lvl w:ilvl="0" w:tplc="BC2801EC">
      <w:start w:val="1"/>
      <w:numFmt w:val="bullet"/>
      <w:lvlText w:val=""/>
      <w:lvlJc w:val="left"/>
      <w:pPr>
        <w:ind w:left="360" w:hanging="360"/>
      </w:pPr>
      <w:rPr>
        <w:rFonts w:ascii="Symbol" w:hAnsi="Symbol"/>
      </w:rPr>
    </w:lvl>
    <w:lvl w:ilvl="1" w:tplc="22684C56">
      <w:start w:val="1"/>
      <w:numFmt w:val="bullet"/>
      <w:lvlText w:val=""/>
      <w:lvlJc w:val="left"/>
      <w:pPr>
        <w:ind w:left="1080" w:hanging="360"/>
      </w:pPr>
      <w:rPr>
        <w:rFonts w:ascii="Symbol" w:hAnsi="Symbol"/>
      </w:rPr>
    </w:lvl>
    <w:lvl w:ilvl="2" w:tplc="D684471A">
      <w:start w:val="1"/>
      <w:numFmt w:val="bullet"/>
      <w:lvlText w:val=""/>
      <w:lvlJc w:val="left"/>
      <w:pPr>
        <w:ind w:left="1800" w:hanging="360"/>
      </w:pPr>
      <w:rPr>
        <w:rFonts w:ascii="Wingdings" w:hAnsi="Wingdings"/>
      </w:rPr>
    </w:lvl>
    <w:lvl w:ilvl="3" w:tplc="3AA6503C">
      <w:start w:val="1"/>
      <w:numFmt w:val="bullet"/>
      <w:lvlText w:val=""/>
      <w:lvlJc w:val="left"/>
      <w:pPr>
        <w:ind w:left="2520" w:hanging="360"/>
      </w:pPr>
      <w:rPr>
        <w:rFonts w:ascii="Symbol" w:hAnsi="Symbol"/>
      </w:rPr>
    </w:lvl>
    <w:lvl w:ilvl="4" w:tplc="9A60D16C">
      <w:start w:val="1"/>
      <w:numFmt w:val="bullet"/>
      <w:lvlText w:val="o"/>
      <w:lvlJc w:val="left"/>
      <w:pPr>
        <w:ind w:left="3240" w:hanging="360"/>
      </w:pPr>
      <w:rPr>
        <w:rFonts w:ascii="Courier New" w:hAnsi="Courier New"/>
      </w:rPr>
    </w:lvl>
    <w:lvl w:ilvl="5" w:tplc="C45443A6">
      <w:start w:val="1"/>
      <w:numFmt w:val="bullet"/>
      <w:lvlText w:val=""/>
      <w:lvlJc w:val="left"/>
      <w:pPr>
        <w:ind w:left="3960" w:hanging="360"/>
      </w:pPr>
      <w:rPr>
        <w:rFonts w:ascii="Wingdings" w:hAnsi="Wingdings"/>
      </w:rPr>
    </w:lvl>
    <w:lvl w:ilvl="6" w:tplc="88D00974">
      <w:start w:val="1"/>
      <w:numFmt w:val="bullet"/>
      <w:lvlText w:val=""/>
      <w:lvlJc w:val="left"/>
      <w:pPr>
        <w:ind w:left="4680" w:hanging="360"/>
      </w:pPr>
      <w:rPr>
        <w:rFonts w:ascii="Symbol" w:hAnsi="Symbol"/>
      </w:rPr>
    </w:lvl>
    <w:lvl w:ilvl="7" w:tplc="FADED856">
      <w:start w:val="1"/>
      <w:numFmt w:val="bullet"/>
      <w:lvlText w:val="o"/>
      <w:lvlJc w:val="left"/>
      <w:pPr>
        <w:ind w:left="5400" w:hanging="360"/>
      </w:pPr>
      <w:rPr>
        <w:rFonts w:ascii="Courier New" w:hAnsi="Courier New"/>
      </w:rPr>
    </w:lvl>
    <w:lvl w:ilvl="8" w:tplc="F11EB326">
      <w:start w:val="1"/>
      <w:numFmt w:val="bullet"/>
      <w:lvlText w:val=""/>
      <w:lvlJc w:val="left"/>
      <w:pPr>
        <w:ind w:left="6120" w:hanging="360"/>
      </w:pPr>
      <w:rPr>
        <w:rFonts w:ascii="Wingdings" w:hAnsi="Wingdings"/>
      </w:rPr>
    </w:lvl>
  </w:abstractNum>
  <w:abstractNum w:abstractNumId="22" w15:restartNumberingAfterBreak="0">
    <w:nsid w:val="72A60B54"/>
    <w:multiLevelType w:val="hybridMultilevel"/>
    <w:tmpl w:val="ECFAD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0"/>
  </w:num>
  <w:num w:numId="4">
    <w:abstractNumId w:val="4"/>
  </w:num>
  <w:num w:numId="5">
    <w:abstractNumId w:val="5"/>
  </w:num>
  <w:num w:numId="6">
    <w:abstractNumId w:val="21"/>
  </w:num>
  <w:num w:numId="7">
    <w:abstractNumId w:val="9"/>
  </w:num>
  <w:num w:numId="8">
    <w:abstractNumId w:val="8"/>
  </w:num>
  <w:num w:numId="9">
    <w:abstractNumId w:val="2"/>
  </w:num>
  <w:num w:numId="10">
    <w:abstractNumId w:val="6"/>
  </w:num>
  <w:num w:numId="11">
    <w:abstractNumId w:val="15"/>
  </w:num>
  <w:num w:numId="12">
    <w:abstractNumId w:val="22"/>
  </w:num>
  <w:num w:numId="13">
    <w:abstractNumId w:val="14"/>
  </w:num>
  <w:num w:numId="14">
    <w:abstractNumId w:val="11"/>
  </w:num>
  <w:num w:numId="15">
    <w:abstractNumId w:val="18"/>
  </w:num>
  <w:num w:numId="16">
    <w:abstractNumId w:val="17"/>
  </w:num>
  <w:num w:numId="17">
    <w:abstractNumId w:val="1"/>
  </w:num>
  <w:num w:numId="18">
    <w:abstractNumId w:val="12"/>
  </w:num>
  <w:num w:numId="19">
    <w:abstractNumId w:val="19"/>
  </w:num>
  <w:num w:numId="20">
    <w:abstractNumId w:val="10"/>
  </w:num>
  <w:num w:numId="21">
    <w:abstractNumId w:val="2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A1"/>
    <w:rsid w:val="000104A6"/>
    <w:rsid w:val="00030449"/>
    <w:rsid w:val="00052450"/>
    <w:rsid w:val="0007163A"/>
    <w:rsid w:val="00094D98"/>
    <w:rsid w:val="00106559"/>
    <w:rsid w:val="00135C4D"/>
    <w:rsid w:val="00144FF0"/>
    <w:rsid w:val="00225F38"/>
    <w:rsid w:val="00236027"/>
    <w:rsid w:val="00277C8A"/>
    <w:rsid w:val="002E70A1"/>
    <w:rsid w:val="00310061"/>
    <w:rsid w:val="00323585"/>
    <w:rsid w:val="00366E06"/>
    <w:rsid w:val="00371D0B"/>
    <w:rsid w:val="003835E8"/>
    <w:rsid w:val="00410EE0"/>
    <w:rsid w:val="00410FA7"/>
    <w:rsid w:val="004B50DF"/>
    <w:rsid w:val="005820C1"/>
    <w:rsid w:val="005A1BC4"/>
    <w:rsid w:val="005A7622"/>
    <w:rsid w:val="00675F2B"/>
    <w:rsid w:val="0068120F"/>
    <w:rsid w:val="006F7471"/>
    <w:rsid w:val="007009FB"/>
    <w:rsid w:val="007371A4"/>
    <w:rsid w:val="007C287A"/>
    <w:rsid w:val="007D7FE3"/>
    <w:rsid w:val="007E0DC7"/>
    <w:rsid w:val="00975B41"/>
    <w:rsid w:val="00983F06"/>
    <w:rsid w:val="00A643F7"/>
    <w:rsid w:val="00AC5693"/>
    <w:rsid w:val="00AE0EC9"/>
    <w:rsid w:val="00B337F8"/>
    <w:rsid w:val="00B877DA"/>
    <w:rsid w:val="00C07B6E"/>
    <w:rsid w:val="00C753C5"/>
    <w:rsid w:val="00CA09AF"/>
    <w:rsid w:val="00CC56D6"/>
    <w:rsid w:val="00D84F2C"/>
    <w:rsid w:val="00DA0814"/>
    <w:rsid w:val="00DA53BA"/>
    <w:rsid w:val="00E075DB"/>
    <w:rsid w:val="00E1460D"/>
    <w:rsid w:val="00E61314"/>
    <w:rsid w:val="00ED7A0C"/>
    <w:rsid w:val="00F4351F"/>
    <w:rsid w:val="00F57536"/>
    <w:rsid w:val="00F94B73"/>
    <w:rsid w:val="00FD17CD"/>
    <w:rsid w:val="00FD60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DC84D"/>
  <w15:docId w15:val="{5BD40380-40B3-4B0D-9EA0-D2C4B67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A1"/>
    <w:pPr>
      <w:ind w:left="720"/>
      <w:contextualSpacing/>
    </w:pPr>
  </w:style>
  <w:style w:type="paragraph" w:styleId="Header">
    <w:name w:val="header"/>
    <w:basedOn w:val="Normal"/>
    <w:link w:val="HeaderChar"/>
    <w:uiPriority w:val="99"/>
    <w:unhideWhenUsed/>
    <w:rsid w:val="00541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71"/>
  </w:style>
  <w:style w:type="paragraph" w:styleId="Footer">
    <w:name w:val="footer"/>
    <w:basedOn w:val="Normal"/>
    <w:link w:val="FooterChar"/>
    <w:uiPriority w:val="99"/>
    <w:unhideWhenUsed/>
    <w:rsid w:val="0054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71"/>
  </w:style>
  <w:style w:type="character" w:styleId="CommentReference">
    <w:name w:val="annotation reference"/>
    <w:basedOn w:val="DefaultParagraphFont"/>
    <w:uiPriority w:val="99"/>
    <w:semiHidden/>
    <w:unhideWhenUsed/>
    <w:rsid w:val="00CA0E1D"/>
    <w:rPr>
      <w:sz w:val="16"/>
      <w:szCs w:val="16"/>
    </w:rPr>
  </w:style>
  <w:style w:type="paragraph" w:styleId="CommentText">
    <w:name w:val="annotation text"/>
    <w:basedOn w:val="Normal"/>
    <w:link w:val="CommentTextChar"/>
    <w:uiPriority w:val="99"/>
    <w:semiHidden/>
    <w:unhideWhenUsed/>
    <w:rsid w:val="00CA0E1D"/>
    <w:pPr>
      <w:spacing w:line="240" w:lineRule="auto"/>
    </w:pPr>
    <w:rPr>
      <w:sz w:val="20"/>
      <w:szCs w:val="20"/>
    </w:rPr>
  </w:style>
  <w:style w:type="character" w:customStyle="1" w:styleId="CommentTextChar">
    <w:name w:val="Comment Text Char"/>
    <w:basedOn w:val="DefaultParagraphFont"/>
    <w:link w:val="CommentText"/>
    <w:uiPriority w:val="99"/>
    <w:semiHidden/>
    <w:rsid w:val="00CA0E1D"/>
    <w:rPr>
      <w:sz w:val="20"/>
      <w:szCs w:val="20"/>
    </w:rPr>
  </w:style>
  <w:style w:type="paragraph" w:styleId="CommentSubject">
    <w:name w:val="annotation subject"/>
    <w:basedOn w:val="CommentText"/>
    <w:next w:val="CommentText"/>
    <w:link w:val="CommentSubjectChar"/>
    <w:uiPriority w:val="99"/>
    <w:semiHidden/>
    <w:unhideWhenUsed/>
    <w:rsid w:val="00CA0E1D"/>
    <w:rPr>
      <w:b/>
      <w:bCs/>
    </w:rPr>
  </w:style>
  <w:style w:type="character" w:customStyle="1" w:styleId="CommentSubjectChar">
    <w:name w:val="Comment Subject Char"/>
    <w:basedOn w:val="CommentTextChar"/>
    <w:link w:val="CommentSubject"/>
    <w:uiPriority w:val="99"/>
    <w:semiHidden/>
    <w:rsid w:val="00CA0E1D"/>
    <w:rPr>
      <w:b/>
      <w:bCs/>
      <w:sz w:val="20"/>
      <w:szCs w:val="20"/>
    </w:rPr>
  </w:style>
  <w:style w:type="paragraph" w:styleId="BalloonText">
    <w:name w:val="Balloon Text"/>
    <w:basedOn w:val="Normal"/>
    <w:link w:val="BalloonTextChar"/>
    <w:uiPriority w:val="99"/>
    <w:semiHidden/>
    <w:unhideWhenUsed/>
    <w:rsid w:val="00CA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1D"/>
    <w:rPr>
      <w:rFonts w:ascii="Tahoma" w:hAnsi="Tahoma" w:cs="Tahoma"/>
      <w:sz w:val="16"/>
      <w:szCs w:val="16"/>
    </w:rPr>
  </w:style>
  <w:style w:type="table" w:styleId="TableGrid">
    <w:name w:val="Table Grid"/>
    <w:basedOn w:val="TableNormal"/>
    <w:uiPriority w:val="39"/>
    <w:rsid w:val="004B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102.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stan.edu/provost/instructionally-related-activ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539FCF00D48311DEBC02831C6D6C108E?originationContext=Search+Result&amp;listSource=Search&amp;viewType=FullText&amp;navigationPath=Search%2fv3%2fsearch%2fresults%2fnavigation%2fi0ad70f700000015a245d98837743ff21%3fstartIndex%3d1%26Nav%3dREGULATION_PUBLICVIEW%26contextData%3d(sc.Default)&amp;rank=3&amp;list=REGULATION_PUBLICVIEW&amp;transitionType=SearchItem&amp;contextData=(sc.Search)&amp;t_T2=41800&amp;t_S1=CA+AD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nfo.legislature.ca.gov/faces/codes_displaySection.xhtml?sectionNum=89230&amp;lawCode=EDC" TargetMode="External"/><Relationship Id="rId4" Type="http://schemas.openxmlformats.org/officeDocument/2006/relationships/settings" Target="settings.xml"/><Relationship Id="rId9" Type="http://schemas.openxmlformats.org/officeDocument/2006/relationships/hyperlink" Target="http://www.calstate.edu/financialservices/resources/year-end/Legal/Manual/legal-manual.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657C-301B-413A-8DC5-4D4CD64D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Jaasma</dc:creator>
  <cp:keywords/>
  <dc:description/>
  <cp:lastModifiedBy>Neisha Rhodes</cp:lastModifiedBy>
  <cp:revision>3</cp:revision>
  <cp:lastPrinted>2017-01-04T18:51:00Z</cp:lastPrinted>
  <dcterms:created xsi:type="dcterms:W3CDTF">2017-03-17T22:01:00Z</dcterms:created>
  <dcterms:modified xsi:type="dcterms:W3CDTF">2017-03-17T22:02:00Z</dcterms:modified>
</cp:coreProperties>
</file>