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610"/>
        <w:gridCol w:w="3537"/>
      </w:tblGrid>
      <w:tr w:rsidR="005A5F93" w:rsidRPr="005A5F93" w:rsidTr="00921BF6">
        <w:trPr>
          <w:cantSplit/>
          <w:jc w:val="center"/>
        </w:trPr>
        <w:tc>
          <w:tcPr>
            <w:tcW w:w="3267" w:type="dxa"/>
            <w:vMerge w:val="restart"/>
            <w:tcBorders>
              <w:bottom w:val="single" w:sz="4" w:space="0" w:color="auto"/>
            </w:tcBorders>
          </w:tcPr>
          <w:p w:rsidR="005A5F93" w:rsidRPr="005A5F93" w:rsidRDefault="005A5F93" w:rsidP="00921BF6">
            <w:pPr>
              <w:pStyle w:val="Title"/>
              <w:jc w:val="left"/>
              <w:rPr>
                <w:sz w:val="22"/>
                <w:szCs w:val="22"/>
                <w:u w:val="single"/>
              </w:rPr>
            </w:pPr>
            <w:r w:rsidRPr="005A5F93">
              <w:rPr>
                <w:sz w:val="22"/>
                <w:szCs w:val="22"/>
                <w:u w:val="single"/>
              </w:rPr>
              <w:t>Subject:</w:t>
            </w:r>
            <w:r w:rsidR="0073106B">
              <w:rPr>
                <w:sz w:val="22"/>
                <w:szCs w:val="22"/>
                <w:u w:val="single"/>
              </w:rPr>
              <w:t xml:space="preserve"> (Policy Name)</w:t>
            </w:r>
          </w:p>
          <w:p w:rsidR="009F5D76" w:rsidRDefault="003B078B" w:rsidP="009F5D76">
            <w:pPr>
              <w:pStyle w:val="Title"/>
              <w:jc w:val="left"/>
              <w:rPr>
                <w:bCs/>
                <w:sz w:val="22"/>
                <w:szCs w:val="22"/>
              </w:rPr>
            </w:pPr>
            <w:r>
              <w:rPr>
                <w:bCs/>
                <w:sz w:val="22"/>
                <w:szCs w:val="22"/>
              </w:rPr>
              <w:t>Sponsored Program</w:t>
            </w:r>
            <w:r w:rsidR="009F5D76">
              <w:rPr>
                <w:bCs/>
                <w:sz w:val="22"/>
                <w:szCs w:val="22"/>
              </w:rPr>
              <w:t>s</w:t>
            </w:r>
          </w:p>
          <w:p w:rsidR="005A5F93" w:rsidRPr="005A5F93" w:rsidRDefault="001A74B8" w:rsidP="009F5D76">
            <w:pPr>
              <w:pStyle w:val="Title"/>
              <w:jc w:val="left"/>
              <w:rPr>
                <w:bCs/>
                <w:sz w:val="22"/>
                <w:szCs w:val="22"/>
              </w:rPr>
            </w:pPr>
            <w:r>
              <w:rPr>
                <w:bCs/>
                <w:sz w:val="22"/>
                <w:szCs w:val="22"/>
              </w:rPr>
              <w:t>Equipment and Property Management Policy</w:t>
            </w:r>
            <w:bookmarkStart w:id="0" w:name="_GoBack"/>
            <w:bookmarkEnd w:id="0"/>
          </w:p>
        </w:tc>
        <w:tc>
          <w:tcPr>
            <w:tcW w:w="2610" w:type="dxa"/>
            <w:tcBorders>
              <w:bottom w:val="nil"/>
            </w:tcBorders>
          </w:tcPr>
          <w:p w:rsidR="005A5F93" w:rsidRPr="005A5F93" w:rsidRDefault="005A5F93" w:rsidP="00921BF6">
            <w:pPr>
              <w:pStyle w:val="Title"/>
              <w:jc w:val="left"/>
              <w:rPr>
                <w:sz w:val="22"/>
                <w:szCs w:val="22"/>
                <w:u w:val="single"/>
              </w:rPr>
            </w:pPr>
            <w:r w:rsidRPr="005A5F93">
              <w:rPr>
                <w:sz w:val="22"/>
                <w:szCs w:val="22"/>
                <w:u w:val="single"/>
              </w:rPr>
              <w:t>Department Name:</w:t>
            </w:r>
          </w:p>
          <w:p w:rsidR="005A5F93" w:rsidRPr="005A5F93" w:rsidRDefault="003B078B" w:rsidP="006854B2">
            <w:pPr>
              <w:pStyle w:val="Title"/>
              <w:jc w:val="left"/>
              <w:rPr>
                <w:sz w:val="22"/>
                <w:szCs w:val="22"/>
              </w:rPr>
            </w:pPr>
            <w:r>
              <w:rPr>
                <w:sz w:val="22"/>
                <w:szCs w:val="22"/>
              </w:rPr>
              <w:t>Grant Administration</w:t>
            </w:r>
          </w:p>
        </w:tc>
        <w:tc>
          <w:tcPr>
            <w:tcW w:w="3537" w:type="dxa"/>
          </w:tcPr>
          <w:p w:rsidR="005A5F93" w:rsidRPr="005A5F93" w:rsidRDefault="005A5F93" w:rsidP="00921BF6">
            <w:pPr>
              <w:pStyle w:val="Title"/>
              <w:jc w:val="left"/>
              <w:rPr>
                <w:sz w:val="22"/>
                <w:szCs w:val="22"/>
              </w:rPr>
            </w:pPr>
            <w:r w:rsidRPr="005A5F93">
              <w:rPr>
                <w:sz w:val="22"/>
                <w:szCs w:val="22"/>
                <w:u w:val="single"/>
              </w:rPr>
              <w:t>Effective Date</w:t>
            </w:r>
            <w:r w:rsidR="00605AB6">
              <w:rPr>
                <w:sz w:val="22"/>
                <w:szCs w:val="22"/>
              </w:rPr>
              <w:t>:</w:t>
            </w:r>
            <w:r w:rsidR="00960D47">
              <w:rPr>
                <w:sz w:val="22"/>
                <w:szCs w:val="22"/>
              </w:rPr>
              <w:t xml:space="preserve"> PENDING</w:t>
            </w:r>
          </w:p>
          <w:p w:rsidR="005A5F93" w:rsidRPr="005A5F93" w:rsidRDefault="005A5F93" w:rsidP="00921BF6">
            <w:pPr>
              <w:pStyle w:val="Title"/>
              <w:jc w:val="left"/>
              <w:rPr>
                <w:sz w:val="22"/>
                <w:szCs w:val="22"/>
                <w:u w:val="single"/>
              </w:rPr>
            </w:pPr>
            <w:r w:rsidRPr="005A5F93">
              <w:rPr>
                <w:sz w:val="22"/>
                <w:szCs w:val="22"/>
                <w:u w:val="single"/>
              </w:rPr>
              <w:t>Issue Date:</w:t>
            </w:r>
          </w:p>
        </w:tc>
      </w:tr>
      <w:tr w:rsidR="005A5F93" w:rsidRPr="005A5F93" w:rsidTr="00921BF6">
        <w:trPr>
          <w:cantSplit/>
          <w:trHeight w:val="760"/>
          <w:jc w:val="center"/>
        </w:trPr>
        <w:tc>
          <w:tcPr>
            <w:tcW w:w="3267" w:type="dxa"/>
            <w:vMerge/>
            <w:tcBorders>
              <w:bottom w:val="single" w:sz="4" w:space="0" w:color="auto"/>
            </w:tcBorders>
          </w:tcPr>
          <w:p w:rsidR="005A5F93" w:rsidRPr="005A5F93" w:rsidRDefault="005A5F93" w:rsidP="00921BF6">
            <w:pPr>
              <w:pStyle w:val="Title"/>
              <w:spacing w:after="240"/>
              <w:jc w:val="left"/>
              <w:rPr>
                <w:b/>
                <w:sz w:val="22"/>
                <w:szCs w:val="22"/>
              </w:rPr>
            </w:pPr>
          </w:p>
        </w:tc>
        <w:tc>
          <w:tcPr>
            <w:tcW w:w="2610" w:type="dxa"/>
            <w:tcBorders>
              <w:bottom w:val="single" w:sz="4" w:space="0" w:color="auto"/>
            </w:tcBorders>
          </w:tcPr>
          <w:p w:rsidR="005A5F93" w:rsidRPr="005A5F93" w:rsidRDefault="005A5F93" w:rsidP="00921BF6">
            <w:pPr>
              <w:pStyle w:val="Title"/>
              <w:jc w:val="left"/>
              <w:rPr>
                <w:sz w:val="22"/>
                <w:szCs w:val="22"/>
              </w:rPr>
            </w:pPr>
            <w:r w:rsidRPr="005A5F93">
              <w:rPr>
                <w:sz w:val="22"/>
                <w:szCs w:val="22"/>
              </w:rPr>
              <w:t>New Policy</w:t>
            </w:r>
            <w:r w:rsidR="00A612C5">
              <w:rPr>
                <w:sz w:val="22"/>
                <w:szCs w:val="22"/>
              </w:rPr>
              <w:t xml:space="preserve">: </w:t>
            </w:r>
          </w:p>
          <w:p w:rsidR="005A5F93" w:rsidRPr="005A5F93" w:rsidRDefault="005A5F93" w:rsidP="00921BF6">
            <w:pPr>
              <w:pStyle w:val="Title"/>
              <w:jc w:val="left"/>
              <w:rPr>
                <w:sz w:val="22"/>
                <w:szCs w:val="22"/>
              </w:rPr>
            </w:pPr>
          </w:p>
        </w:tc>
        <w:tc>
          <w:tcPr>
            <w:tcW w:w="3537" w:type="dxa"/>
          </w:tcPr>
          <w:p w:rsidR="005A5F93" w:rsidRPr="005A5F93" w:rsidRDefault="005A5F93" w:rsidP="00DD0587">
            <w:pPr>
              <w:pStyle w:val="Title"/>
              <w:jc w:val="left"/>
              <w:rPr>
                <w:sz w:val="22"/>
                <w:szCs w:val="22"/>
              </w:rPr>
            </w:pPr>
            <w:r w:rsidRPr="005A5F93">
              <w:rPr>
                <w:sz w:val="22"/>
                <w:szCs w:val="22"/>
                <w:u w:val="single"/>
              </w:rPr>
              <w:t>Approval:</w:t>
            </w:r>
            <w:r w:rsidR="00DD0587">
              <w:rPr>
                <w:sz w:val="22"/>
                <w:szCs w:val="22"/>
              </w:rPr>
              <w:t xml:space="preserve">  Joseph Sheley</w:t>
            </w:r>
          </w:p>
        </w:tc>
      </w:tr>
    </w:tbl>
    <w:p w:rsidR="00D13731" w:rsidRPr="005A5F93" w:rsidRDefault="00D13731">
      <w:pPr>
        <w:rPr>
          <w:rFonts w:ascii="Times New Roman" w:hAnsi="Times New Roman"/>
          <w:sz w:val="22"/>
          <w:szCs w:val="22"/>
        </w:rPr>
      </w:pPr>
    </w:p>
    <w:p w:rsidR="00D13731" w:rsidRPr="005A5F93" w:rsidRDefault="00D13731" w:rsidP="0073106B">
      <w:pPr>
        <w:pStyle w:val="BodyText"/>
        <w:numPr>
          <w:ilvl w:val="0"/>
          <w:numId w:val="1"/>
        </w:numPr>
        <w:tabs>
          <w:tab w:val="clear" w:pos="1035"/>
        </w:tabs>
        <w:ind w:left="540" w:hanging="360"/>
        <w:rPr>
          <w:rFonts w:ascii="Times New Roman" w:hAnsi="Times New Roman"/>
          <w:b/>
          <w:sz w:val="22"/>
          <w:szCs w:val="22"/>
          <w:u w:val="single"/>
        </w:rPr>
      </w:pPr>
      <w:r w:rsidRPr="005A5F93">
        <w:rPr>
          <w:rFonts w:ascii="Times New Roman" w:hAnsi="Times New Roman"/>
          <w:b/>
          <w:sz w:val="22"/>
          <w:szCs w:val="22"/>
          <w:u w:val="single"/>
        </w:rPr>
        <w:t>Purpose</w:t>
      </w:r>
    </w:p>
    <w:p w:rsidR="001A74B8" w:rsidRPr="007E6991" w:rsidRDefault="00A612C5" w:rsidP="001A74B8">
      <w:pPr>
        <w:pStyle w:val="BodyText"/>
        <w:ind w:left="540"/>
        <w:jc w:val="left"/>
        <w:rPr>
          <w:rFonts w:ascii="Times New Roman" w:hAnsi="Times New Roman"/>
          <w:sz w:val="22"/>
          <w:szCs w:val="22"/>
        </w:rPr>
      </w:pPr>
      <w:r>
        <w:rPr>
          <w:rFonts w:ascii="Times New Roman" w:hAnsi="Times New Roman"/>
          <w:sz w:val="22"/>
          <w:szCs w:val="22"/>
        </w:rPr>
        <w:t>At California State University, Stanislaus (University) a</w:t>
      </w:r>
      <w:r w:rsidRPr="00B14E0B">
        <w:rPr>
          <w:rFonts w:ascii="Times New Roman" w:hAnsi="Times New Roman"/>
          <w:sz w:val="22"/>
          <w:szCs w:val="22"/>
        </w:rPr>
        <w:t xml:space="preserve">ll grant and contract awards are made to and accepted by </w:t>
      </w:r>
      <w:r>
        <w:rPr>
          <w:rFonts w:ascii="Times New Roman" w:hAnsi="Times New Roman"/>
          <w:sz w:val="22"/>
          <w:szCs w:val="22"/>
        </w:rPr>
        <w:t xml:space="preserve">the University.  </w:t>
      </w:r>
      <w:r w:rsidR="001A74B8" w:rsidRPr="007E6991">
        <w:rPr>
          <w:rFonts w:ascii="Times New Roman" w:hAnsi="Times New Roman"/>
          <w:sz w:val="22"/>
          <w:szCs w:val="22"/>
        </w:rPr>
        <w:t xml:space="preserve">California State University (CSU) </w:t>
      </w:r>
      <w:r>
        <w:rPr>
          <w:rFonts w:ascii="Times New Roman" w:hAnsi="Times New Roman"/>
          <w:sz w:val="22"/>
          <w:szCs w:val="22"/>
        </w:rPr>
        <w:t xml:space="preserve">requires </w:t>
      </w:r>
      <w:r w:rsidR="001A74B8" w:rsidRPr="007E6991">
        <w:rPr>
          <w:rFonts w:ascii="Times New Roman" w:hAnsi="Times New Roman"/>
          <w:sz w:val="22"/>
          <w:szCs w:val="22"/>
        </w:rPr>
        <w:t>that each campus develop and maintain policies</w:t>
      </w:r>
      <w:r w:rsidR="001A74B8">
        <w:rPr>
          <w:rFonts w:ascii="Times New Roman" w:hAnsi="Times New Roman"/>
          <w:sz w:val="22"/>
          <w:szCs w:val="22"/>
        </w:rPr>
        <w:t>,</w:t>
      </w:r>
      <w:r w:rsidR="001A74B8" w:rsidRPr="007E6991">
        <w:rPr>
          <w:rFonts w:ascii="Times New Roman" w:hAnsi="Times New Roman"/>
          <w:sz w:val="22"/>
          <w:szCs w:val="22"/>
        </w:rPr>
        <w:t xml:space="preserve"> procedures</w:t>
      </w:r>
      <w:r w:rsidR="001A74B8" w:rsidRPr="00960D47">
        <w:rPr>
          <w:rFonts w:ascii="Times New Roman" w:hAnsi="Times New Roman"/>
          <w:sz w:val="22"/>
          <w:szCs w:val="22"/>
        </w:rPr>
        <w:t>,and a management system for equipment acquired through grants and contracts for both federal and non-federal sources to ensure</w:t>
      </w:r>
      <w:r w:rsidR="001A74B8" w:rsidRPr="007E6991">
        <w:rPr>
          <w:rFonts w:ascii="Times New Roman" w:hAnsi="Times New Roman"/>
          <w:sz w:val="22"/>
          <w:szCs w:val="22"/>
        </w:rPr>
        <w:t xml:space="preserve"> compliance with applicable regulations and agreements.</w:t>
      </w:r>
      <w:r w:rsidR="001A74B8">
        <w:rPr>
          <w:rFonts w:ascii="Times New Roman" w:hAnsi="Times New Roman"/>
          <w:sz w:val="22"/>
          <w:szCs w:val="22"/>
        </w:rPr>
        <w:t xml:space="preserve">  This policy establishes compliance with this requirement by </w:t>
      </w:r>
      <w:r w:rsidR="004D63EA">
        <w:rPr>
          <w:rFonts w:ascii="Times New Roman" w:hAnsi="Times New Roman"/>
          <w:sz w:val="22"/>
          <w:szCs w:val="22"/>
        </w:rPr>
        <w:t>the</w:t>
      </w:r>
      <w:r w:rsidR="001A74B8">
        <w:rPr>
          <w:rFonts w:ascii="Times New Roman" w:hAnsi="Times New Roman"/>
          <w:sz w:val="22"/>
          <w:szCs w:val="22"/>
        </w:rPr>
        <w:t xml:space="preserve"> University.</w:t>
      </w:r>
    </w:p>
    <w:p w:rsidR="00D13731" w:rsidRPr="005A5F93" w:rsidRDefault="00D13731" w:rsidP="00D65D47">
      <w:pPr>
        <w:pStyle w:val="BodyText"/>
        <w:tabs>
          <w:tab w:val="right" w:pos="450"/>
          <w:tab w:val="left" w:pos="720"/>
        </w:tabs>
        <w:ind w:left="540"/>
        <w:jc w:val="left"/>
        <w:rPr>
          <w:rFonts w:ascii="Times New Roman" w:hAnsi="Times New Roman"/>
          <w:sz w:val="22"/>
          <w:szCs w:val="22"/>
        </w:rPr>
      </w:pPr>
    </w:p>
    <w:p w:rsidR="005A5F93" w:rsidRPr="005A5F93" w:rsidRDefault="005A5F93" w:rsidP="006854B2">
      <w:pPr>
        <w:pStyle w:val="BodyText"/>
        <w:numPr>
          <w:ilvl w:val="0"/>
          <w:numId w:val="1"/>
        </w:numPr>
        <w:tabs>
          <w:tab w:val="clear" w:pos="1035"/>
          <w:tab w:val="left" w:pos="540"/>
        </w:tabs>
        <w:ind w:left="540" w:hanging="360"/>
        <w:jc w:val="left"/>
        <w:rPr>
          <w:rFonts w:ascii="Times New Roman" w:hAnsi="Times New Roman"/>
          <w:b/>
          <w:sz w:val="22"/>
          <w:szCs w:val="22"/>
          <w:u w:val="single"/>
        </w:rPr>
      </w:pPr>
      <w:r>
        <w:rPr>
          <w:rFonts w:ascii="Times New Roman" w:hAnsi="Times New Roman"/>
          <w:b/>
          <w:sz w:val="22"/>
          <w:szCs w:val="22"/>
          <w:u w:val="single"/>
        </w:rPr>
        <w:t>Scope of Policy</w:t>
      </w:r>
    </w:p>
    <w:p w:rsidR="001A74B8" w:rsidRDefault="00A612C5" w:rsidP="001A74B8">
      <w:pPr>
        <w:ind w:left="540"/>
        <w:rPr>
          <w:rFonts w:ascii="Times New Roman" w:hAnsi="Times New Roman"/>
          <w:sz w:val="22"/>
          <w:szCs w:val="22"/>
        </w:rPr>
      </w:pPr>
      <w:r>
        <w:rPr>
          <w:rFonts w:ascii="Times New Roman" w:hAnsi="Times New Roman"/>
          <w:sz w:val="22"/>
          <w:szCs w:val="22"/>
        </w:rPr>
        <w:t>All</w:t>
      </w:r>
      <w:r w:rsidR="001A74B8" w:rsidRPr="007E6991">
        <w:rPr>
          <w:rFonts w:ascii="Times New Roman" w:hAnsi="Times New Roman"/>
          <w:sz w:val="22"/>
          <w:szCs w:val="22"/>
        </w:rPr>
        <w:t xml:space="preserve"> </w:t>
      </w:r>
      <w:r w:rsidR="001A74B8">
        <w:rPr>
          <w:rFonts w:ascii="Times New Roman" w:hAnsi="Times New Roman"/>
          <w:sz w:val="22"/>
          <w:szCs w:val="22"/>
        </w:rPr>
        <w:t xml:space="preserve">University </w:t>
      </w:r>
      <w:r>
        <w:rPr>
          <w:rFonts w:ascii="Times New Roman" w:hAnsi="Times New Roman"/>
          <w:sz w:val="22"/>
          <w:szCs w:val="22"/>
        </w:rPr>
        <w:t>d</w:t>
      </w:r>
      <w:r w:rsidR="001A74B8">
        <w:rPr>
          <w:rFonts w:ascii="Times New Roman" w:hAnsi="Times New Roman"/>
          <w:sz w:val="22"/>
          <w:szCs w:val="22"/>
        </w:rPr>
        <w:t>epartment</w:t>
      </w:r>
      <w:r>
        <w:rPr>
          <w:rFonts w:ascii="Times New Roman" w:hAnsi="Times New Roman"/>
          <w:sz w:val="22"/>
          <w:szCs w:val="22"/>
        </w:rPr>
        <w:t>s</w:t>
      </w:r>
      <w:r w:rsidR="00AB54BF">
        <w:rPr>
          <w:rFonts w:ascii="Times New Roman" w:hAnsi="Times New Roman"/>
          <w:sz w:val="22"/>
          <w:szCs w:val="22"/>
        </w:rPr>
        <w:t xml:space="preserve"> and organizations</w:t>
      </w:r>
      <w:r w:rsidR="001A74B8">
        <w:rPr>
          <w:rFonts w:ascii="Times New Roman" w:hAnsi="Times New Roman"/>
          <w:sz w:val="22"/>
          <w:szCs w:val="22"/>
        </w:rPr>
        <w:t xml:space="preserve"> </w:t>
      </w:r>
      <w:r w:rsidR="001A74B8" w:rsidRPr="007E6991">
        <w:rPr>
          <w:rFonts w:ascii="Times New Roman" w:hAnsi="Times New Roman"/>
          <w:sz w:val="22"/>
          <w:szCs w:val="22"/>
        </w:rPr>
        <w:t>conducting research, instruction, and/or other sponsored work under grants, and other agreements are required to comply with</w:t>
      </w:r>
      <w:r w:rsidR="001A74B8">
        <w:rPr>
          <w:rFonts w:ascii="Times New Roman" w:hAnsi="Times New Roman"/>
          <w:sz w:val="22"/>
          <w:szCs w:val="22"/>
        </w:rPr>
        <w:t xml:space="preserve"> </w:t>
      </w:r>
      <w:r>
        <w:rPr>
          <w:rFonts w:ascii="Times New Roman" w:hAnsi="Times New Roman"/>
          <w:sz w:val="22"/>
          <w:szCs w:val="22"/>
        </w:rPr>
        <w:t>the</w:t>
      </w:r>
      <w:r w:rsidR="001A74B8">
        <w:rPr>
          <w:rFonts w:ascii="Times New Roman" w:hAnsi="Times New Roman"/>
          <w:sz w:val="22"/>
          <w:szCs w:val="22"/>
        </w:rPr>
        <w:t xml:space="preserve"> </w:t>
      </w:r>
      <w:r w:rsidR="004E30CE">
        <w:rPr>
          <w:rFonts w:ascii="Times New Roman" w:hAnsi="Times New Roman"/>
          <w:sz w:val="22"/>
          <w:szCs w:val="22"/>
        </w:rPr>
        <w:t>Eq</w:t>
      </w:r>
      <w:r>
        <w:rPr>
          <w:rFonts w:ascii="Times New Roman" w:hAnsi="Times New Roman"/>
          <w:sz w:val="22"/>
          <w:szCs w:val="22"/>
        </w:rPr>
        <w:t>uipment and Property Management policy.</w:t>
      </w:r>
    </w:p>
    <w:p w:rsidR="00E47528" w:rsidRPr="00E47528" w:rsidRDefault="00E47528" w:rsidP="00E47528">
      <w:pPr>
        <w:pStyle w:val="BodyText"/>
        <w:tabs>
          <w:tab w:val="left" w:pos="540"/>
        </w:tabs>
        <w:ind w:left="540"/>
        <w:rPr>
          <w:rFonts w:ascii="Times New Roman" w:hAnsi="Times New Roman"/>
          <w:sz w:val="22"/>
          <w:szCs w:val="22"/>
        </w:rPr>
      </w:pPr>
    </w:p>
    <w:p w:rsidR="005A5F93" w:rsidRDefault="005A5F93" w:rsidP="00CB6CB3">
      <w:pPr>
        <w:pStyle w:val="BodyText"/>
        <w:numPr>
          <w:ilvl w:val="0"/>
          <w:numId w:val="1"/>
        </w:numPr>
        <w:tabs>
          <w:tab w:val="clear" w:pos="1035"/>
          <w:tab w:val="left" w:pos="540"/>
        </w:tabs>
        <w:ind w:left="540" w:hanging="360"/>
        <w:rPr>
          <w:rFonts w:ascii="Times New Roman" w:hAnsi="Times New Roman"/>
          <w:b/>
          <w:sz w:val="22"/>
          <w:szCs w:val="22"/>
          <w:u w:val="single"/>
        </w:rPr>
      </w:pPr>
      <w:r>
        <w:rPr>
          <w:rFonts w:ascii="Times New Roman" w:hAnsi="Times New Roman"/>
          <w:b/>
          <w:sz w:val="22"/>
          <w:szCs w:val="22"/>
          <w:u w:val="single"/>
        </w:rPr>
        <w:t>Definitions</w:t>
      </w:r>
    </w:p>
    <w:p w:rsidR="004D63EA" w:rsidRDefault="004D63EA" w:rsidP="004D63EA">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 xml:space="preserve">Contracts: </w:t>
      </w:r>
      <w:r>
        <w:rPr>
          <w:rFonts w:ascii="Times New Roman" w:eastAsia="Times New Roman" w:hAnsi="Times New Roman"/>
          <w:color w:val="000000"/>
          <w:sz w:val="22"/>
          <w:szCs w:val="22"/>
        </w:rPr>
        <w:t>A legally binding arrangement or performance agreement for carrying out a specific service or procuring a product that entails specific obligations for both sponsor and recipient.  Generally, contracts will define specific details of the legal relationship between the participating entities and will incorporate the description and cost of the work to be performed either as a legally binding attachment or embedded in the contract document.  Contracts are a more restrictive mechanism for securing services than grants, and may specify penalties for nonperformance.</w:t>
      </w:r>
    </w:p>
    <w:p w:rsidR="004D63EA" w:rsidRDefault="004D63EA" w:rsidP="004D63EA">
      <w:pPr>
        <w:ind w:left="540"/>
        <w:rPr>
          <w:rFonts w:ascii="Times New Roman" w:eastAsia="Times New Roman" w:hAnsi="Times New Roman"/>
          <w:color w:val="000000"/>
          <w:sz w:val="22"/>
          <w:szCs w:val="22"/>
        </w:rPr>
      </w:pPr>
    </w:p>
    <w:p w:rsidR="004D63EA" w:rsidRDefault="004D63EA" w:rsidP="004D63EA">
      <w:pPr>
        <w:ind w:left="540"/>
        <w:rPr>
          <w:rFonts w:ascii="Times New Roman" w:eastAsia="Times New Roman" w:hAnsi="Times New Roman"/>
          <w:i/>
          <w:color w:val="000000"/>
          <w:sz w:val="22"/>
          <w:szCs w:val="22"/>
        </w:rPr>
      </w:pPr>
      <w:r>
        <w:rPr>
          <w:rFonts w:ascii="Times New Roman" w:eastAsia="Times New Roman" w:hAnsi="Times New Roman"/>
          <w:i/>
          <w:color w:val="000000"/>
          <w:sz w:val="22"/>
          <w:szCs w:val="22"/>
        </w:rPr>
        <w:t>Cooperative Agreements:</w:t>
      </w:r>
      <w:r>
        <w:rPr>
          <w:rFonts w:ascii="Times New Roman" w:eastAsia="Times New Roman" w:hAnsi="Times New Roman"/>
          <w:color w:val="000000"/>
          <w:sz w:val="22"/>
          <w:szCs w:val="22"/>
        </w:rPr>
        <w:t xml:space="preserve">  A legal agreement between the federal government and any other entity.  A cooperative agreement is when the federal government transfers something of value, usually money, to a state government, municipality or private company for a public purpose.  In this type of agreement there is substantial interaction between the federal government and the other party.  The main difference between a grant and a cooperative agreement is that in a grant there is not substantial interaction between the federal government and the awardee, whereas, in a cooperative agreement there is substantial federal involvement associated with the stated agreement.</w:t>
      </w:r>
    </w:p>
    <w:p w:rsidR="004D63EA" w:rsidRDefault="004D63EA" w:rsidP="002B33EE">
      <w:pPr>
        <w:ind w:left="540"/>
        <w:rPr>
          <w:rFonts w:ascii="Times New Roman" w:eastAsia="Times New Roman" w:hAnsi="Times New Roman"/>
          <w:i/>
          <w:color w:val="000000"/>
          <w:sz w:val="22"/>
          <w:szCs w:val="22"/>
        </w:rPr>
      </w:pPr>
    </w:p>
    <w:p w:rsidR="002B33EE" w:rsidRPr="002B33EE"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Government</w:t>
      </w:r>
      <w:r w:rsidR="004F2A7F">
        <w:rPr>
          <w:rFonts w:ascii="Times New Roman" w:eastAsia="Times New Roman" w:hAnsi="Times New Roman"/>
          <w:i/>
          <w:sz w:val="22"/>
          <w:szCs w:val="22"/>
        </w:rPr>
        <w:t xml:space="preserve"> </w:t>
      </w:r>
      <w:r w:rsidRPr="003B078B">
        <w:rPr>
          <w:rFonts w:ascii="Times New Roman" w:eastAsia="Times New Roman" w:hAnsi="Times New Roman"/>
          <w:i/>
          <w:sz w:val="22"/>
          <w:szCs w:val="22"/>
        </w:rPr>
        <w:t>Grant/</w:t>
      </w:r>
      <w:r w:rsidR="004D63EA" w:rsidRPr="003B078B">
        <w:rPr>
          <w:rFonts w:ascii="Times New Roman" w:eastAsia="Times New Roman" w:hAnsi="Times New Roman"/>
          <w:i/>
          <w:sz w:val="22"/>
          <w:szCs w:val="22"/>
        </w:rPr>
        <w:t>Contract</w:t>
      </w:r>
      <w:r w:rsidR="004D63EA">
        <w:rPr>
          <w:rFonts w:ascii="Times New Roman" w:eastAsia="Times New Roman" w:hAnsi="Times New Roman"/>
          <w:i/>
          <w:sz w:val="22"/>
          <w:szCs w:val="22"/>
        </w:rPr>
        <w:t>-</w:t>
      </w:r>
      <w:r w:rsidRPr="003B078B">
        <w:rPr>
          <w:rFonts w:ascii="Times New Roman" w:eastAsia="Times New Roman" w:hAnsi="Times New Roman"/>
          <w:i/>
          <w:sz w:val="22"/>
          <w:szCs w:val="22"/>
        </w:rPr>
        <w:t>Furnished</w:t>
      </w:r>
      <w:r>
        <w:rPr>
          <w:rFonts w:ascii="Times New Roman" w:eastAsia="Times New Roman" w:hAnsi="Times New Roman"/>
          <w:i/>
          <w:color w:val="000000"/>
          <w:sz w:val="22"/>
          <w:szCs w:val="22"/>
        </w:rPr>
        <w:t xml:space="preserve">: </w:t>
      </w:r>
      <w:r>
        <w:rPr>
          <w:rFonts w:ascii="Times New Roman" w:eastAsia="Times New Roman" w:hAnsi="Times New Roman"/>
          <w:color w:val="000000"/>
          <w:sz w:val="22"/>
          <w:szCs w:val="22"/>
        </w:rPr>
        <w:t>Property directly acquired by the Government and subsequently made available to the contractor.</w:t>
      </w:r>
    </w:p>
    <w:p w:rsidR="002B33EE" w:rsidRDefault="002B33EE" w:rsidP="002B33EE">
      <w:pPr>
        <w:ind w:left="540"/>
        <w:rPr>
          <w:rFonts w:ascii="Times New Roman" w:eastAsia="Times New Roman" w:hAnsi="Times New Roman"/>
          <w:i/>
          <w:color w:val="000000"/>
          <w:sz w:val="22"/>
          <w:szCs w:val="22"/>
        </w:rPr>
      </w:pPr>
    </w:p>
    <w:p w:rsidR="002B33EE" w:rsidRPr="000B7D61"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Grants</w:t>
      </w:r>
      <w:r>
        <w:rPr>
          <w:rFonts w:ascii="Times New Roman" w:eastAsia="Times New Roman" w:hAnsi="Times New Roman"/>
          <w:color w:val="000000"/>
          <w:sz w:val="22"/>
          <w:szCs w:val="22"/>
        </w:rPr>
        <w:t>: A type of financial assistance awarded to an organization for the conduct of research or other program as specified in an approved proposal.  The proposal typically defines a scope of work or performance.  The sponsor makes an award, which may be based upon a competitive review, and establishes terms and conditions for performance.</w:t>
      </w:r>
    </w:p>
    <w:p w:rsidR="002B33EE" w:rsidRDefault="002B33EE" w:rsidP="002B33EE">
      <w:pPr>
        <w:ind w:left="540"/>
        <w:rPr>
          <w:rFonts w:ascii="Times New Roman" w:eastAsia="Times New Roman" w:hAnsi="Times New Roman"/>
          <w:i/>
          <w:color w:val="000000"/>
          <w:sz w:val="22"/>
          <w:szCs w:val="22"/>
        </w:rPr>
      </w:pPr>
    </w:p>
    <w:p w:rsidR="002B33EE" w:rsidRPr="003B0AA7"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Grant Administration</w:t>
      </w:r>
      <w:r w:rsidR="004D63EA">
        <w:rPr>
          <w:rFonts w:ascii="Times New Roman" w:eastAsia="Times New Roman" w:hAnsi="Times New Roman"/>
          <w:i/>
          <w:color w:val="000000"/>
          <w:sz w:val="22"/>
          <w:szCs w:val="22"/>
        </w:rPr>
        <w:t xml:space="preserve"> (GA)</w:t>
      </w:r>
      <w:r>
        <w:rPr>
          <w:rFonts w:ascii="Times New Roman" w:eastAsia="Times New Roman" w:hAnsi="Times New Roman"/>
          <w:color w:val="000000"/>
          <w:sz w:val="22"/>
          <w:szCs w:val="22"/>
        </w:rPr>
        <w:t xml:space="preserve">: </w:t>
      </w:r>
      <w:r w:rsidR="004F2A7F">
        <w:rPr>
          <w:rFonts w:ascii="Times New Roman" w:eastAsia="Times New Roman" w:hAnsi="Times New Roman"/>
          <w:color w:val="000000"/>
          <w:sz w:val="22"/>
          <w:szCs w:val="22"/>
        </w:rPr>
        <w:t xml:space="preserve">Grant Administration </w:t>
      </w:r>
      <w:r w:rsidRPr="003B0AA7">
        <w:rPr>
          <w:rFonts w:ascii="Times New Roman" w:eastAsia="Times New Roman" w:hAnsi="Times New Roman"/>
          <w:color w:val="000000"/>
          <w:sz w:val="22"/>
          <w:szCs w:val="22"/>
        </w:rPr>
        <w:t>combines post award and grant accounting functions under one team. The GA team assists Principal Investigators (PIs) and their administrative staff in managing externally-funded projects throughout an award's lifecycle.</w:t>
      </w:r>
    </w:p>
    <w:p w:rsidR="002B33EE" w:rsidRDefault="002B33EE" w:rsidP="002B33EE">
      <w:pPr>
        <w:ind w:left="540"/>
        <w:rPr>
          <w:rFonts w:ascii="Times New Roman" w:eastAsia="Times New Roman" w:hAnsi="Times New Roman"/>
          <w:i/>
          <w:color w:val="000000"/>
          <w:sz w:val="22"/>
          <w:szCs w:val="22"/>
        </w:rPr>
      </w:pPr>
    </w:p>
    <w:p w:rsidR="002B33EE" w:rsidRPr="004B41E5"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Office of Management and Budget (OMB)</w:t>
      </w:r>
      <w:r>
        <w:rPr>
          <w:rFonts w:ascii="Times New Roman" w:eastAsia="Times New Roman" w:hAnsi="Times New Roman"/>
          <w:color w:val="000000"/>
          <w:sz w:val="22"/>
          <w:szCs w:val="22"/>
        </w:rPr>
        <w:t xml:space="preserve">: United States Government office; </w:t>
      </w:r>
      <w:r w:rsidRPr="004B41E5">
        <w:rPr>
          <w:rFonts w:ascii="Times New Roman" w:eastAsia="Times New Roman" w:hAnsi="Times New Roman"/>
          <w:color w:val="000000"/>
          <w:sz w:val="22"/>
          <w:szCs w:val="22"/>
        </w:rPr>
        <w:t xml:space="preserve">the largest component of the Executive Office of the President.  It reports directly to the President and helps a wide range of executive departments and agencies across the </w:t>
      </w:r>
      <w:r w:rsidR="00326B29">
        <w:rPr>
          <w:rFonts w:ascii="Times New Roman" w:eastAsia="Times New Roman" w:hAnsi="Times New Roman"/>
          <w:color w:val="000000"/>
          <w:sz w:val="22"/>
          <w:szCs w:val="22"/>
        </w:rPr>
        <w:t>federal government</w:t>
      </w:r>
      <w:r w:rsidRPr="004B41E5">
        <w:rPr>
          <w:rFonts w:ascii="Times New Roman" w:eastAsia="Times New Roman" w:hAnsi="Times New Roman"/>
          <w:color w:val="000000"/>
          <w:sz w:val="22"/>
          <w:szCs w:val="22"/>
        </w:rPr>
        <w:t xml:space="preserve"> to implement the commitments and priorities of the President</w:t>
      </w:r>
      <w:r>
        <w:rPr>
          <w:rFonts w:ascii="Times New Roman" w:eastAsia="Times New Roman" w:hAnsi="Times New Roman"/>
          <w:color w:val="000000"/>
          <w:sz w:val="22"/>
          <w:szCs w:val="22"/>
        </w:rPr>
        <w:t>.</w:t>
      </w:r>
    </w:p>
    <w:p w:rsidR="002B33EE" w:rsidRDefault="002B33EE" w:rsidP="00D65D47">
      <w:pPr>
        <w:ind w:left="540"/>
        <w:rPr>
          <w:rFonts w:ascii="Times New Roman" w:eastAsia="Times New Roman" w:hAnsi="Times New Roman"/>
          <w:color w:val="000000"/>
          <w:sz w:val="22"/>
          <w:szCs w:val="22"/>
        </w:rPr>
      </w:pPr>
    </w:p>
    <w:p w:rsidR="002B33EE" w:rsidRPr="003B0AA7"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Principal Investigators (PIs)</w:t>
      </w:r>
      <w:r>
        <w:rPr>
          <w:rFonts w:ascii="Times New Roman" w:eastAsia="Times New Roman" w:hAnsi="Times New Roman"/>
          <w:color w:val="000000"/>
          <w:sz w:val="22"/>
          <w:szCs w:val="22"/>
        </w:rPr>
        <w:t xml:space="preserve">: The </w:t>
      </w:r>
      <w:r w:rsidRPr="007C2599">
        <w:rPr>
          <w:rFonts w:ascii="Times New Roman" w:eastAsia="Times New Roman" w:hAnsi="Times New Roman"/>
          <w:color w:val="000000"/>
          <w:sz w:val="22"/>
          <w:szCs w:val="22"/>
        </w:rPr>
        <w:t xml:space="preserve">University has the legal responsibility and authority for running the grant and expending grant funds. The University in turn grants to certain faculty and </w:t>
      </w:r>
      <w:r>
        <w:rPr>
          <w:rFonts w:ascii="Times New Roman" w:eastAsia="Times New Roman" w:hAnsi="Times New Roman"/>
          <w:color w:val="000000"/>
          <w:sz w:val="22"/>
          <w:szCs w:val="22"/>
        </w:rPr>
        <w:t xml:space="preserve">professional staff </w:t>
      </w:r>
      <w:r w:rsidRPr="007C2599">
        <w:rPr>
          <w:rFonts w:ascii="Times New Roman" w:eastAsia="Times New Roman" w:hAnsi="Times New Roman"/>
          <w:color w:val="000000"/>
          <w:sz w:val="22"/>
          <w:szCs w:val="22"/>
        </w:rPr>
        <w:t xml:space="preserve">the </w:t>
      </w:r>
      <w:r w:rsidRPr="007C2599">
        <w:rPr>
          <w:rFonts w:ascii="Times New Roman" w:eastAsia="Times New Roman" w:hAnsi="Times New Roman"/>
          <w:color w:val="000000"/>
          <w:sz w:val="22"/>
          <w:szCs w:val="22"/>
        </w:rPr>
        <w:lastRenderedPageBreak/>
        <w:t xml:space="preserve">authority to act as the Principal Investigator (PI) of a sponsored program.The primary responsibility of the </w:t>
      </w:r>
      <w:r w:rsidR="004D63EA">
        <w:rPr>
          <w:rFonts w:ascii="Times New Roman" w:eastAsia="Times New Roman" w:hAnsi="Times New Roman"/>
          <w:color w:val="000000"/>
          <w:sz w:val="22"/>
          <w:szCs w:val="22"/>
        </w:rPr>
        <w:t>PI</w:t>
      </w:r>
      <w:r w:rsidRPr="007C2599">
        <w:rPr>
          <w:rFonts w:ascii="Times New Roman" w:eastAsia="Times New Roman" w:hAnsi="Times New Roman"/>
          <w:color w:val="000000"/>
          <w:sz w:val="22"/>
          <w:szCs w:val="22"/>
        </w:rPr>
        <w:t xml:space="preserve"> is to ensure sponsored program success.</w:t>
      </w:r>
    </w:p>
    <w:p w:rsidR="002B33EE" w:rsidRDefault="002B33EE" w:rsidP="002B33EE">
      <w:pPr>
        <w:ind w:left="540"/>
        <w:rPr>
          <w:rFonts w:ascii="Times New Roman" w:eastAsia="Times New Roman" w:hAnsi="Times New Roman"/>
          <w:i/>
          <w:color w:val="000000"/>
          <w:sz w:val="22"/>
          <w:szCs w:val="22"/>
        </w:rPr>
      </w:pPr>
    </w:p>
    <w:p w:rsidR="002B33EE" w:rsidRPr="002B33EE"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Property</w:t>
      </w:r>
      <w:r w:rsidR="004D63EA">
        <w:rPr>
          <w:rFonts w:ascii="Times New Roman" w:eastAsia="Times New Roman" w:hAnsi="Times New Roman"/>
          <w:i/>
          <w:color w:val="000000"/>
          <w:sz w:val="22"/>
          <w:szCs w:val="22"/>
        </w:rPr>
        <w:t xml:space="preserve"> </w:t>
      </w:r>
      <w:r w:rsidR="003B078B">
        <w:rPr>
          <w:rFonts w:ascii="Times New Roman" w:eastAsia="Times New Roman" w:hAnsi="Times New Roman"/>
          <w:i/>
          <w:color w:val="000000"/>
          <w:sz w:val="22"/>
          <w:szCs w:val="22"/>
        </w:rPr>
        <w:t>Management</w:t>
      </w:r>
      <w:r>
        <w:rPr>
          <w:rFonts w:ascii="Times New Roman" w:eastAsia="Times New Roman" w:hAnsi="Times New Roman"/>
          <w:i/>
          <w:color w:val="000000"/>
          <w:sz w:val="22"/>
          <w:szCs w:val="22"/>
        </w:rPr>
        <w:t xml:space="preserve">: </w:t>
      </w:r>
      <w:r>
        <w:rPr>
          <w:rFonts w:ascii="Times New Roman" w:eastAsia="Times New Roman" w:hAnsi="Times New Roman"/>
          <w:color w:val="000000"/>
          <w:sz w:val="22"/>
          <w:szCs w:val="22"/>
        </w:rPr>
        <w:t xml:space="preserve">The office responsible for recording, tagging, inventorying, disposing and selling of all the University and </w:t>
      </w:r>
      <w:r w:rsidR="004D63EA">
        <w:rPr>
          <w:rFonts w:ascii="Times New Roman" w:eastAsia="Times New Roman" w:hAnsi="Times New Roman"/>
          <w:color w:val="000000"/>
          <w:sz w:val="22"/>
          <w:szCs w:val="22"/>
        </w:rPr>
        <w:t>Foundation-</w:t>
      </w:r>
      <w:r>
        <w:rPr>
          <w:rFonts w:ascii="Times New Roman" w:eastAsia="Times New Roman" w:hAnsi="Times New Roman"/>
          <w:color w:val="000000"/>
          <w:sz w:val="22"/>
          <w:szCs w:val="22"/>
        </w:rPr>
        <w:t>Donated Property.</w:t>
      </w:r>
    </w:p>
    <w:p w:rsidR="002B33EE" w:rsidRDefault="002B33EE" w:rsidP="00D65D47">
      <w:pPr>
        <w:ind w:left="540"/>
        <w:rPr>
          <w:rFonts w:ascii="Times New Roman" w:eastAsia="Times New Roman" w:hAnsi="Times New Roman"/>
          <w:color w:val="000000"/>
          <w:sz w:val="22"/>
          <w:szCs w:val="22"/>
        </w:rPr>
      </w:pPr>
    </w:p>
    <w:p w:rsidR="002B33EE" w:rsidRPr="004A5C58"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Sponsored Programs</w:t>
      </w:r>
      <w:r>
        <w:rPr>
          <w:rFonts w:ascii="Times New Roman" w:eastAsia="Times New Roman" w:hAnsi="Times New Roman"/>
          <w:color w:val="000000"/>
          <w:sz w:val="22"/>
          <w:szCs w:val="22"/>
        </w:rPr>
        <w:t>: Those activities, sponsored whole or in part, by sources external to the University</w:t>
      </w:r>
      <w:r w:rsidR="004D63EA">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for which there is an expectation (implied or specifically stated) on the part of the sponsor for performance, deliverable(s) or outcome(s).  Sponsored programs are generally conducted by faculty, but may be conducted by staff or members of the University administration.  Sponsored programs are awarded through various mechanisms: grants, contract</w:t>
      </w:r>
      <w:r w:rsidR="004D63EA">
        <w:rPr>
          <w:rFonts w:ascii="Times New Roman" w:eastAsia="Times New Roman" w:hAnsi="Times New Roman"/>
          <w:color w:val="000000"/>
          <w:sz w:val="22"/>
          <w:szCs w:val="22"/>
        </w:rPr>
        <w:t>s</w:t>
      </w:r>
      <w:r>
        <w:rPr>
          <w:rFonts w:ascii="Times New Roman" w:eastAsia="Times New Roman" w:hAnsi="Times New Roman"/>
          <w:color w:val="000000"/>
          <w:sz w:val="22"/>
          <w:szCs w:val="22"/>
        </w:rPr>
        <w:t>, cooperative agreements, and/or other legally binding means of transfers.</w:t>
      </w:r>
    </w:p>
    <w:p w:rsidR="002B33EE" w:rsidRDefault="002B33EE" w:rsidP="002B33EE">
      <w:pPr>
        <w:ind w:left="540"/>
        <w:rPr>
          <w:rFonts w:ascii="Times New Roman" w:eastAsia="Times New Roman" w:hAnsi="Times New Roman"/>
          <w:i/>
          <w:color w:val="000000"/>
          <w:sz w:val="22"/>
          <w:szCs w:val="22"/>
        </w:rPr>
      </w:pPr>
    </w:p>
    <w:p w:rsidR="002B33EE"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University</w:t>
      </w:r>
      <w:r>
        <w:rPr>
          <w:rFonts w:ascii="Times New Roman" w:eastAsia="Times New Roman" w:hAnsi="Times New Roman"/>
          <w:color w:val="000000"/>
          <w:sz w:val="22"/>
          <w:szCs w:val="22"/>
        </w:rPr>
        <w:t>: California State University, Stanislaus and all of its auxiliaries and self-support enterprises.</w:t>
      </w:r>
    </w:p>
    <w:p w:rsidR="002B33EE" w:rsidRDefault="002B33EE" w:rsidP="002B33EE">
      <w:pPr>
        <w:ind w:left="540"/>
        <w:rPr>
          <w:rFonts w:ascii="Times New Roman" w:eastAsia="Times New Roman" w:hAnsi="Times New Roman"/>
          <w:color w:val="000000"/>
          <w:sz w:val="22"/>
          <w:szCs w:val="22"/>
        </w:rPr>
      </w:pPr>
    </w:p>
    <w:p w:rsidR="002B33EE" w:rsidRDefault="002B33EE" w:rsidP="002B33EE">
      <w:pPr>
        <w:ind w:left="540"/>
        <w:rPr>
          <w:rFonts w:ascii="Times New Roman" w:eastAsia="Times New Roman" w:hAnsi="Times New Roman"/>
          <w:color w:val="000000"/>
          <w:sz w:val="22"/>
          <w:szCs w:val="22"/>
        </w:rPr>
      </w:pPr>
      <w:r>
        <w:rPr>
          <w:rFonts w:ascii="Times New Roman" w:eastAsia="Times New Roman" w:hAnsi="Times New Roman"/>
          <w:i/>
          <w:color w:val="000000"/>
          <w:sz w:val="22"/>
          <w:szCs w:val="22"/>
        </w:rPr>
        <w:t>University Department</w:t>
      </w:r>
      <w:r>
        <w:rPr>
          <w:rFonts w:ascii="Times New Roman" w:eastAsia="Times New Roman" w:hAnsi="Times New Roman"/>
          <w:color w:val="000000"/>
          <w:sz w:val="22"/>
          <w:szCs w:val="22"/>
        </w:rPr>
        <w:t xml:space="preserve">: </w:t>
      </w:r>
      <w:r w:rsidRPr="004A5C58">
        <w:rPr>
          <w:rFonts w:ascii="Times New Roman" w:eastAsia="Times New Roman" w:hAnsi="Times New Roman"/>
          <w:color w:val="000000"/>
          <w:sz w:val="22"/>
          <w:szCs w:val="22"/>
        </w:rPr>
        <w:t xml:space="preserve">Departments are the </w:t>
      </w:r>
      <w:r>
        <w:rPr>
          <w:rFonts w:ascii="Times New Roman" w:eastAsia="Times New Roman" w:hAnsi="Times New Roman"/>
          <w:color w:val="000000"/>
          <w:sz w:val="22"/>
          <w:szCs w:val="22"/>
        </w:rPr>
        <w:t xml:space="preserve">University’s </w:t>
      </w:r>
      <w:r w:rsidRPr="004A5C58">
        <w:rPr>
          <w:rFonts w:ascii="Times New Roman" w:eastAsia="Times New Roman" w:hAnsi="Times New Roman"/>
          <w:color w:val="000000"/>
          <w:sz w:val="22"/>
          <w:szCs w:val="22"/>
        </w:rPr>
        <w:t>organization</w:t>
      </w:r>
      <w:r>
        <w:rPr>
          <w:rFonts w:ascii="Times New Roman" w:eastAsia="Times New Roman" w:hAnsi="Times New Roman"/>
          <w:color w:val="000000"/>
          <w:sz w:val="22"/>
          <w:szCs w:val="22"/>
        </w:rPr>
        <w:t>al unit</w:t>
      </w:r>
      <w:r w:rsidR="00AB54BF">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to </w:t>
      </w:r>
      <w:r w:rsidRPr="004A5C58">
        <w:rPr>
          <w:rFonts w:ascii="Times New Roman" w:eastAsia="Times New Roman" w:hAnsi="Times New Roman"/>
          <w:color w:val="000000"/>
          <w:sz w:val="22"/>
          <w:szCs w:val="22"/>
        </w:rPr>
        <w:t xml:space="preserve">organize people, </w:t>
      </w:r>
      <w:r>
        <w:rPr>
          <w:rFonts w:ascii="Times New Roman" w:eastAsia="Times New Roman" w:hAnsi="Times New Roman"/>
          <w:color w:val="000000"/>
          <w:sz w:val="22"/>
          <w:szCs w:val="22"/>
        </w:rPr>
        <w:t xml:space="preserve">functions, and </w:t>
      </w:r>
      <w:r w:rsidRPr="004A5C58">
        <w:rPr>
          <w:rFonts w:ascii="Times New Roman" w:eastAsia="Times New Roman" w:hAnsi="Times New Roman"/>
          <w:color w:val="000000"/>
          <w:sz w:val="22"/>
          <w:szCs w:val="22"/>
        </w:rPr>
        <w:t>reporting relationships</w:t>
      </w:r>
      <w:r>
        <w:rPr>
          <w:rFonts w:ascii="Times New Roman" w:eastAsia="Times New Roman" w:hAnsi="Times New Roman"/>
          <w:color w:val="000000"/>
          <w:sz w:val="22"/>
          <w:szCs w:val="22"/>
        </w:rPr>
        <w:t xml:space="preserve"> in</w:t>
      </w:r>
      <w:r w:rsidRPr="004A5C58">
        <w:rPr>
          <w:rFonts w:ascii="Times New Roman" w:eastAsia="Times New Roman" w:hAnsi="Times New Roman"/>
          <w:color w:val="000000"/>
          <w:sz w:val="22"/>
          <w:szCs w:val="22"/>
        </w:rPr>
        <w:t xml:space="preserve"> a way that best supports the accomplishment of the </w:t>
      </w:r>
      <w:r>
        <w:rPr>
          <w:rFonts w:ascii="Times New Roman" w:eastAsia="Times New Roman" w:hAnsi="Times New Roman"/>
          <w:color w:val="000000"/>
          <w:sz w:val="22"/>
          <w:szCs w:val="22"/>
        </w:rPr>
        <w:t>University’s</w:t>
      </w:r>
      <w:r w:rsidRPr="004A5C58">
        <w:rPr>
          <w:rFonts w:ascii="Times New Roman" w:eastAsia="Times New Roman" w:hAnsi="Times New Roman"/>
          <w:color w:val="000000"/>
          <w:sz w:val="22"/>
          <w:szCs w:val="22"/>
        </w:rPr>
        <w:t xml:space="preserve"> goals. </w:t>
      </w:r>
    </w:p>
    <w:p w:rsidR="0073106B" w:rsidRPr="00181B2A" w:rsidRDefault="0073106B" w:rsidP="00D65D47">
      <w:pPr>
        <w:ind w:left="540"/>
        <w:rPr>
          <w:rFonts w:ascii="Times New Roman" w:eastAsia="Times New Roman" w:hAnsi="Times New Roman"/>
          <w:color w:val="000000"/>
          <w:sz w:val="22"/>
          <w:szCs w:val="22"/>
        </w:rPr>
      </w:pPr>
    </w:p>
    <w:p w:rsidR="00D13731" w:rsidRPr="00960D47" w:rsidRDefault="00D13731" w:rsidP="00D65D47">
      <w:pPr>
        <w:pStyle w:val="BodyText"/>
        <w:numPr>
          <w:ilvl w:val="0"/>
          <w:numId w:val="1"/>
        </w:numPr>
        <w:tabs>
          <w:tab w:val="clear" w:pos="1035"/>
          <w:tab w:val="left" w:pos="540"/>
        </w:tabs>
        <w:ind w:left="540" w:hanging="360"/>
        <w:jc w:val="left"/>
        <w:rPr>
          <w:rFonts w:ascii="Times New Roman" w:hAnsi="Times New Roman"/>
          <w:b/>
          <w:sz w:val="22"/>
          <w:szCs w:val="22"/>
          <w:u w:val="single"/>
        </w:rPr>
      </w:pPr>
      <w:r w:rsidRPr="00960D47">
        <w:rPr>
          <w:rFonts w:ascii="Times New Roman" w:hAnsi="Times New Roman"/>
          <w:b/>
          <w:sz w:val="22"/>
          <w:szCs w:val="22"/>
          <w:u w:val="single"/>
        </w:rPr>
        <w:t>Policy</w:t>
      </w:r>
    </w:p>
    <w:p w:rsidR="00D624CA" w:rsidRPr="00960D47" w:rsidRDefault="00D624CA" w:rsidP="00334FAD">
      <w:pPr>
        <w:ind w:left="540"/>
        <w:rPr>
          <w:rFonts w:ascii="Times New Roman" w:hAnsi="Times New Roman"/>
          <w:sz w:val="22"/>
          <w:szCs w:val="22"/>
        </w:rPr>
      </w:pPr>
      <w:r w:rsidRPr="00960D47">
        <w:rPr>
          <w:rFonts w:ascii="Times New Roman" w:hAnsi="Times New Roman"/>
          <w:sz w:val="22"/>
          <w:szCs w:val="22"/>
        </w:rPr>
        <w:t>E</w:t>
      </w:r>
      <w:r w:rsidR="00334FAD" w:rsidRPr="00960D47">
        <w:rPr>
          <w:rFonts w:ascii="Times New Roman" w:hAnsi="Times New Roman"/>
          <w:sz w:val="22"/>
          <w:szCs w:val="22"/>
        </w:rPr>
        <w:t>quipment purchased with federal or non-federal funds, through a grant, contract, cooperative agreement or other agreement is the property of the university or the auxiliary organization in accordance with University policies</w:t>
      </w:r>
      <w:r w:rsidRPr="00960D47">
        <w:rPr>
          <w:rFonts w:ascii="Times New Roman" w:hAnsi="Times New Roman"/>
          <w:sz w:val="22"/>
          <w:szCs w:val="22"/>
        </w:rPr>
        <w:t xml:space="preserve"> and subject to the following</w:t>
      </w:r>
      <w:r w:rsidR="00683BEC" w:rsidRPr="00960D47">
        <w:rPr>
          <w:rFonts w:ascii="Times New Roman" w:hAnsi="Times New Roman"/>
          <w:sz w:val="22"/>
          <w:szCs w:val="22"/>
        </w:rPr>
        <w:t>:</w:t>
      </w:r>
    </w:p>
    <w:p w:rsidR="00D624CA" w:rsidRPr="00960D47" w:rsidRDefault="00D624CA" w:rsidP="00334FAD">
      <w:pPr>
        <w:ind w:left="540"/>
        <w:rPr>
          <w:rFonts w:ascii="Times New Roman" w:hAnsi="Times New Roman"/>
          <w:sz w:val="22"/>
          <w:szCs w:val="22"/>
        </w:rPr>
      </w:pPr>
    </w:p>
    <w:p w:rsidR="00D624CA" w:rsidRPr="00960D47" w:rsidRDefault="006E75D9" w:rsidP="00D624CA">
      <w:pPr>
        <w:ind w:left="540"/>
        <w:rPr>
          <w:rFonts w:ascii="Times New Roman" w:hAnsi="Times New Roman"/>
          <w:sz w:val="22"/>
          <w:szCs w:val="22"/>
        </w:rPr>
      </w:pPr>
      <w:r w:rsidRPr="00960D47">
        <w:rPr>
          <w:rFonts w:ascii="Times New Roman" w:hAnsi="Times New Roman"/>
          <w:sz w:val="22"/>
          <w:szCs w:val="22"/>
          <w:u w:val="single"/>
        </w:rPr>
        <w:t>Federally-</w:t>
      </w:r>
      <w:r w:rsidR="00D624CA" w:rsidRPr="00960D47">
        <w:rPr>
          <w:rFonts w:ascii="Times New Roman" w:hAnsi="Times New Roman"/>
          <w:sz w:val="22"/>
          <w:szCs w:val="22"/>
          <w:u w:val="single"/>
        </w:rPr>
        <w:t>Funded Equipment (Grants)</w:t>
      </w:r>
      <w:r w:rsidR="00D624CA" w:rsidRPr="00960D47">
        <w:rPr>
          <w:rFonts w:ascii="Times New Roman" w:hAnsi="Times New Roman"/>
          <w:sz w:val="22"/>
          <w:szCs w:val="22"/>
        </w:rPr>
        <w:t xml:space="preserve"> </w:t>
      </w:r>
    </w:p>
    <w:p w:rsidR="00B26A8B" w:rsidRPr="00960D47" w:rsidRDefault="00D624CA" w:rsidP="00D624CA">
      <w:pPr>
        <w:ind w:left="540"/>
        <w:rPr>
          <w:rFonts w:ascii="Times New Roman" w:hAnsi="Times New Roman"/>
          <w:sz w:val="22"/>
          <w:szCs w:val="22"/>
        </w:rPr>
      </w:pPr>
      <w:r w:rsidRPr="00960D47">
        <w:rPr>
          <w:rFonts w:ascii="Times New Roman" w:hAnsi="Times New Roman"/>
          <w:sz w:val="22"/>
          <w:szCs w:val="22"/>
        </w:rPr>
        <w:t xml:space="preserve">When purchasing equipment or expendable property with federal funds, </w:t>
      </w:r>
      <w:r w:rsidR="00FC779E" w:rsidRPr="00960D47">
        <w:rPr>
          <w:rFonts w:ascii="Times New Roman" w:hAnsi="Times New Roman"/>
          <w:sz w:val="22"/>
          <w:szCs w:val="22"/>
        </w:rPr>
        <w:t xml:space="preserve">campus associates must </w:t>
      </w:r>
      <w:r w:rsidRPr="00960D47">
        <w:rPr>
          <w:rFonts w:ascii="Times New Roman" w:hAnsi="Times New Roman"/>
          <w:sz w:val="22"/>
          <w:szCs w:val="22"/>
        </w:rPr>
        <w:t>comply with institutional policies related to fixed asset management and with federal regulations contained in OMB Circular A-110, Property Standards.  OMB Circular A-110 requires recipients of federal funds to follow their institutional policies and to minimally tag, track</w:t>
      </w:r>
      <w:r w:rsidR="00B26A8B" w:rsidRPr="00960D47">
        <w:rPr>
          <w:rFonts w:ascii="Times New Roman" w:hAnsi="Times New Roman"/>
          <w:sz w:val="22"/>
          <w:szCs w:val="22"/>
        </w:rPr>
        <w:t>,</w:t>
      </w:r>
      <w:r w:rsidRPr="00960D47">
        <w:rPr>
          <w:rFonts w:ascii="Times New Roman" w:hAnsi="Times New Roman"/>
          <w:sz w:val="22"/>
          <w:szCs w:val="22"/>
        </w:rPr>
        <w:t xml:space="preserve"> and inventory all equipment or equipment components with a purch</w:t>
      </w:r>
      <w:r w:rsidR="00B26A8B" w:rsidRPr="00960D47">
        <w:rPr>
          <w:rFonts w:ascii="Times New Roman" w:hAnsi="Times New Roman"/>
          <w:sz w:val="22"/>
          <w:szCs w:val="22"/>
        </w:rPr>
        <w:t xml:space="preserve">ase price of $5,000 or greater.  </w:t>
      </w:r>
    </w:p>
    <w:p w:rsidR="00B26A8B" w:rsidRPr="00960D47" w:rsidRDefault="00B26A8B" w:rsidP="00D624CA">
      <w:pPr>
        <w:ind w:left="540"/>
        <w:rPr>
          <w:rFonts w:ascii="Times New Roman" w:hAnsi="Times New Roman"/>
          <w:sz w:val="22"/>
          <w:szCs w:val="22"/>
        </w:rPr>
      </w:pPr>
    </w:p>
    <w:p w:rsidR="00D624CA" w:rsidRPr="00960D47" w:rsidRDefault="00D624CA" w:rsidP="00D624CA">
      <w:pPr>
        <w:ind w:left="540"/>
        <w:rPr>
          <w:rFonts w:ascii="Times New Roman" w:hAnsi="Times New Roman"/>
          <w:sz w:val="22"/>
          <w:szCs w:val="22"/>
        </w:rPr>
      </w:pPr>
      <w:r w:rsidRPr="00960D47">
        <w:rPr>
          <w:rFonts w:ascii="Times New Roman" w:hAnsi="Times New Roman"/>
          <w:sz w:val="22"/>
          <w:szCs w:val="22"/>
        </w:rPr>
        <w:t>OMB Circular A-110, Section 34(f), specifically requires:</w:t>
      </w:r>
    </w:p>
    <w:p w:rsidR="00D624CA" w:rsidRPr="00960D47" w:rsidRDefault="00D624CA" w:rsidP="00D624CA">
      <w:pPr>
        <w:ind w:left="540"/>
        <w:rPr>
          <w:rFonts w:ascii="Times New Roman" w:hAnsi="Times New Roman"/>
          <w:sz w:val="22"/>
          <w:szCs w:val="22"/>
        </w:rPr>
      </w:pPr>
      <w:r w:rsidRPr="00960D47">
        <w:rPr>
          <w:rFonts w:ascii="Times New Roman" w:hAnsi="Times New Roman"/>
          <w:sz w:val="22"/>
          <w:szCs w:val="22"/>
        </w:rPr>
        <w:t xml:space="preserve">Equipment records shall be maintained accurately and shall include the following information. </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 xml:space="preserve">A description of the equipment. </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 xml:space="preserve">Manufacturer's serial number, model number, </w:t>
      </w:r>
      <w:r w:rsidR="003F76F1" w:rsidRPr="00960D47">
        <w:rPr>
          <w:rFonts w:ascii="Times New Roman" w:hAnsi="Times New Roman"/>
          <w:sz w:val="22"/>
          <w:szCs w:val="22"/>
        </w:rPr>
        <w:t xml:space="preserve">federal </w:t>
      </w:r>
      <w:r w:rsidRPr="00960D47">
        <w:rPr>
          <w:rFonts w:ascii="Times New Roman" w:hAnsi="Times New Roman"/>
          <w:sz w:val="22"/>
          <w:szCs w:val="22"/>
        </w:rPr>
        <w:t xml:space="preserve">stock number, national stock number, or other identification number. </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 xml:space="preserve">Source of the equipment, including the award number. </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 xml:space="preserve">Whether title vests </w:t>
      </w:r>
      <w:r w:rsidR="003F76F1" w:rsidRPr="00960D47">
        <w:rPr>
          <w:rFonts w:ascii="Times New Roman" w:hAnsi="Times New Roman"/>
          <w:sz w:val="22"/>
          <w:szCs w:val="22"/>
        </w:rPr>
        <w:t xml:space="preserve">with </w:t>
      </w:r>
      <w:r w:rsidRPr="00960D47">
        <w:rPr>
          <w:rFonts w:ascii="Times New Roman" w:hAnsi="Times New Roman"/>
          <w:sz w:val="22"/>
          <w:szCs w:val="22"/>
        </w:rPr>
        <w:t xml:space="preserve">the recipient or the </w:t>
      </w:r>
      <w:r w:rsidR="00326B29" w:rsidRPr="00960D47">
        <w:rPr>
          <w:rFonts w:ascii="Times New Roman" w:hAnsi="Times New Roman"/>
          <w:sz w:val="22"/>
          <w:szCs w:val="22"/>
        </w:rPr>
        <w:t>federal government</w:t>
      </w:r>
      <w:r w:rsidRPr="00960D47">
        <w:rPr>
          <w:rFonts w:ascii="Times New Roman" w:hAnsi="Times New Roman"/>
          <w:sz w:val="22"/>
          <w:szCs w:val="22"/>
        </w:rPr>
        <w:t xml:space="preserve">. </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 xml:space="preserve">Acquisition date (or date received if the equipment was furnished by the </w:t>
      </w:r>
      <w:r w:rsidR="00326B29" w:rsidRPr="00960D47">
        <w:rPr>
          <w:rFonts w:ascii="Times New Roman" w:hAnsi="Times New Roman"/>
          <w:sz w:val="22"/>
          <w:szCs w:val="22"/>
        </w:rPr>
        <w:t>federal government</w:t>
      </w:r>
      <w:r w:rsidRPr="00960D47">
        <w:rPr>
          <w:rFonts w:ascii="Times New Roman" w:hAnsi="Times New Roman"/>
          <w:sz w:val="22"/>
          <w:szCs w:val="22"/>
        </w:rPr>
        <w:t xml:space="preserve">) and cost. </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 xml:space="preserve">Information from which one can calculate the percentage of </w:t>
      </w:r>
      <w:r w:rsidR="003F76F1" w:rsidRPr="00960D47">
        <w:rPr>
          <w:rFonts w:ascii="Times New Roman" w:hAnsi="Times New Roman"/>
          <w:sz w:val="22"/>
          <w:szCs w:val="22"/>
        </w:rPr>
        <w:t xml:space="preserve">federal </w:t>
      </w:r>
      <w:r w:rsidRPr="00960D47">
        <w:rPr>
          <w:rFonts w:ascii="Times New Roman" w:hAnsi="Times New Roman"/>
          <w:sz w:val="22"/>
          <w:szCs w:val="22"/>
        </w:rPr>
        <w:t xml:space="preserve">participation in the cost of the equipment (not applicable to equipment furnished by the </w:t>
      </w:r>
      <w:r w:rsidR="003F76F1" w:rsidRPr="00960D47">
        <w:rPr>
          <w:rFonts w:ascii="Times New Roman" w:hAnsi="Times New Roman"/>
          <w:sz w:val="22"/>
          <w:szCs w:val="22"/>
        </w:rPr>
        <w:t>federal government</w:t>
      </w:r>
      <w:r w:rsidRPr="00960D47">
        <w:rPr>
          <w:rFonts w:ascii="Times New Roman" w:hAnsi="Times New Roman"/>
          <w:sz w:val="22"/>
          <w:szCs w:val="22"/>
        </w:rPr>
        <w:t xml:space="preserve">). </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Location and condition of the equipment and the date the information was reported.</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Unit acquisition cost.</w:t>
      </w:r>
    </w:p>
    <w:p w:rsidR="00D624CA" w:rsidRPr="00960D47" w:rsidRDefault="00D624CA" w:rsidP="00B26A8B">
      <w:pPr>
        <w:numPr>
          <w:ilvl w:val="0"/>
          <w:numId w:val="32"/>
        </w:numPr>
        <w:rPr>
          <w:rFonts w:ascii="Times New Roman" w:hAnsi="Times New Roman"/>
          <w:sz w:val="22"/>
          <w:szCs w:val="22"/>
        </w:rPr>
      </w:pPr>
      <w:r w:rsidRPr="00960D47">
        <w:rPr>
          <w:rFonts w:ascii="Times New Roman" w:hAnsi="Times New Roman"/>
          <w:sz w:val="22"/>
          <w:szCs w:val="22"/>
        </w:rPr>
        <w:t xml:space="preserve">Ultimate disposition data, including date of disposal and sales price or the method used to determine current fair market value where a recipient compensates the </w:t>
      </w:r>
      <w:r w:rsidR="003F76F1" w:rsidRPr="00960D47">
        <w:rPr>
          <w:rFonts w:ascii="Times New Roman" w:hAnsi="Times New Roman"/>
          <w:sz w:val="22"/>
          <w:szCs w:val="22"/>
        </w:rPr>
        <w:t xml:space="preserve">federal </w:t>
      </w:r>
      <w:r w:rsidRPr="00960D47">
        <w:rPr>
          <w:rFonts w:ascii="Times New Roman" w:hAnsi="Times New Roman"/>
          <w:sz w:val="22"/>
          <w:szCs w:val="22"/>
        </w:rPr>
        <w:t>awarding agency for its share.</w:t>
      </w:r>
    </w:p>
    <w:p w:rsidR="00B26A8B" w:rsidRPr="00960D47" w:rsidRDefault="00D624CA" w:rsidP="00B26A8B">
      <w:pPr>
        <w:ind w:left="540"/>
        <w:rPr>
          <w:rFonts w:ascii="Times New Roman" w:hAnsi="Times New Roman"/>
          <w:sz w:val="22"/>
          <w:szCs w:val="22"/>
        </w:rPr>
      </w:pPr>
      <w:r w:rsidRPr="00960D47">
        <w:rPr>
          <w:rFonts w:ascii="Times New Roman" w:hAnsi="Times New Roman"/>
          <w:sz w:val="22"/>
          <w:szCs w:val="22"/>
        </w:rPr>
        <w:t xml:space="preserve">A physical inventory of equipment shall be taken and the results reconciled with the equipment records at least once every two years. </w:t>
      </w:r>
      <w:r w:rsidR="00B26A8B" w:rsidRPr="00960D47">
        <w:rPr>
          <w:rFonts w:ascii="Times New Roman" w:hAnsi="Times New Roman"/>
          <w:sz w:val="22"/>
          <w:szCs w:val="22"/>
        </w:rPr>
        <w:t xml:space="preserve"> Any differences between quantities determined by the physical inspection and those shown in the accounting records shall be investigated to determine the causes of the difference.</w:t>
      </w:r>
    </w:p>
    <w:p w:rsidR="00B26A8B" w:rsidRPr="00960D47" w:rsidRDefault="00B26A8B" w:rsidP="00B26A8B">
      <w:pPr>
        <w:ind w:left="540"/>
        <w:rPr>
          <w:rFonts w:ascii="Times New Roman" w:hAnsi="Times New Roman"/>
          <w:sz w:val="22"/>
          <w:szCs w:val="22"/>
          <w:u w:val="single"/>
        </w:rPr>
      </w:pPr>
    </w:p>
    <w:p w:rsidR="00303E69" w:rsidRPr="00960D47" w:rsidRDefault="00303E69" w:rsidP="00B26A8B">
      <w:pPr>
        <w:ind w:left="540"/>
        <w:rPr>
          <w:rFonts w:ascii="Times New Roman" w:hAnsi="Times New Roman"/>
          <w:sz w:val="22"/>
          <w:szCs w:val="22"/>
          <w:u w:val="single"/>
        </w:rPr>
      </w:pPr>
    </w:p>
    <w:p w:rsidR="00B26A8B" w:rsidRPr="00960D47" w:rsidRDefault="00B26A8B" w:rsidP="00B26A8B">
      <w:pPr>
        <w:ind w:left="540"/>
        <w:rPr>
          <w:rFonts w:ascii="Times New Roman" w:hAnsi="Times New Roman"/>
          <w:sz w:val="22"/>
          <w:szCs w:val="22"/>
        </w:rPr>
      </w:pPr>
      <w:r w:rsidRPr="00960D47">
        <w:rPr>
          <w:rFonts w:ascii="Times New Roman" w:hAnsi="Times New Roman"/>
          <w:sz w:val="22"/>
          <w:szCs w:val="22"/>
          <w:u w:val="single"/>
        </w:rPr>
        <w:lastRenderedPageBreak/>
        <w:t>Funding Other than Federal Grants</w:t>
      </w:r>
      <w:r w:rsidRPr="00960D47">
        <w:rPr>
          <w:rFonts w:ascii="Times New Roman" w:hAnsi="Times New Roman"/>
          <w:sz w:val="22"/>
          <w:szCs w:val="22"/>
        </w:rPr>
        <w:t xml:space="preserve"> </w:t>
      </w:r>
    </w:p>
    <w:p w:rsidR="00B26A8B" w:rsidRPr="00960D47" w:rsidRDefault="00B26A8B" w:rsidP="00B26A8B">
      <w:pPr>
        <w:ind w:left="540"/>
        <w:rPr>
          <w:rFonts w:ascii="Times New Roman" w:hAnsi="Times New Roman"/>
          <w:sz w:val="22"/>
          <w:szCs w:val="22"/>
        </w:rPr>
      </w:pPr>
      <w:r w:rsidRPr="00960D47">
        <w:rPr>
          <w:rFonts w:ascii="Times New Roman" w:hAnsi="Times New Roman"/>
          <w:sz w:val="22"/>
          <w:szCs w:val="22"/>
        </w:rPr>
        <w:t>Equipment purchased with funds from a non-federal grant source will be managed according to University policies regarding equipment purchase and disposition or the guidelines in the sponsored agreement, whichever is more restrictive.</w:t>
      </w:r>
    </w:p>
    <w:p w:rsidR="00D624CA" w:rsidRPr="00960D47" w:rsidRDefault="00D624CA" w:rsidP="00334FAD">
      <w:pPr>
        <w:ind w:left="540"/>
        <w:rPr>
          <w:rFonts w:ascii="Times New Roman" w:hAnsi="Times New Roman"/>
          <w:sz w:val="22"/>
          <w:szCs w:val="22"/>
        </w:rPr>
      </w:pPr>
    </w:p>
    <w:p w:rsidR="004A5911" w:rsidRPr="00960D47" w:rsidRDefault="00F42909" w:rsidP="00D65D47">
      <w:pPr>
        <w:pStyle w:val="BodyText"/>
        <w:numPr>
          <w:ilvl w:val="0"/>
          <w:numId w:val="1"/>
        </w:numPr>
        <w:tabs>
          <w:tab w:val="clear" w:pos="1035"/>
          <w:tab w:val="left" w:pos="540"/>
        </w:tabs>
        <w:ind w:left="540" w:hanging="360"/>
        <w:jc w:val="left"/>
        <w:rPr>
          <w:rFonts w:ascii="Times New Roman" w:hAnsi="Times New Roman"/>
          <w:b/>
          <w:sz w:val="22"/>
          <w:szCs w:val="22"/>
          <w:u w:val="single"/>
        </w:rPr>
      </w:pPr>
      <w:r w:rsidRPr="00960D47">
        <w:rPr>
          <w:rFonts w:ascii="Times New Roman" w:hAnsi="Times New Roman"/>
          <w:b/>
          <w:sz w:val="22"/>
          <w:szCs w:val="22"/>
          <w:u w:val="single"/>
        </w:rPr>
        <w:t xml:space="preserve">Roles and </w:t>
      </w:r>
      <w:r w:rsidR="004A5911" w:rsidRPr="00960D47">
        <w:rPr>
          <w:rFonts w:ascii="Times New Roman" w:hAnsi="Times New Roman"/>
          <w:b/>
          <w:sz w:val="22"/>
          <w:szCs w:val="22"/>
          <w:u w:val="single"/>
        </w:rPr>
        <w:t>Responsibilities</w:t>
      </w:r>
    </w:p>
    <w:p w:rsidR="00C62204" w:rsidRPr="00960D47" w:rsidRDefault="00C62204" w:rsidP="00C62204">
      <w:pPr>
        <w:ind w:left="540"/>
        <w:rPr>
          <w:rFonts w:ascii="Times New Roman" w:hAnsi="Times New Roman"/>
          <w:sz w:val="22"/>
          <w:szCs w:val="22"/>
          <w:u w:val="single"/>
        </w:rPr>
      </w:pPr>
      <w:r w:rsidRPr="00960D47">
        <w:rPr>
          <w:rFonts w:ascii="Times New Roman" w:hAnsi="Times New Roman"/>
          <w:sz w:val="22"/>
          <w:szCs w:val="22"/>
          <w:u w:val="single"/>
        </w:rPr>
        <w:t>Principal Investigator</w:t>
      </w:r>
      <w:r w:rsidR="00EF5CE3" w:rsidRPr="00960D47">
        <w:rPr>
          <w:rFonts w:ascii="Times New Roman" w:hAnsi="Times New Roman"/>
          <w:sz w:val="22"/>
          <w:szCs w:val="22"/>
          <w:u w:val="single"/>
        </w:rPr>
        <w:t xml:space="preserve"> (PI)</w:t>
      </w:r>
    </w:p>
    <w:p w:rsidR="00B26A8B" w:rsidRPr="00960D47" w:rsidRDefault="00D36BB3" w:rsidP="00B26A8B">
      <w:pPr>
        <w:pStyle w:val="ListParagraph"/>
        <w:numPr>
          <w:ilvl w:val="0"/>
          <w:numId w:val="27"/>
        </w:numPr>
        <w:ind w:left="1260"/>
        <w:rPr>
          <w:rFonts w:ascii="Times New Roman" w:hAnsi="Times New Roman"/>
          <w:sz w:val="22"/>
          <w:szCs w:val="22"/>
        </w:rPr>
      </w:pPr>
      <w:r w:rsidRPr="00960D47">
        <w:rPr>
          <w:rFonts w:ascii="Times New Roman" w:hAnsi="Times New Roman"/>
          <w:sz w:val="22"/>
          <w:szCs w:val="22"/>
        </w:rPr>
        <w:t>N</w:t>
      </w:r>
      <w:r w:rsidR="00C62204" w:rsidRPr="00960D47">
        <w:rPr>
          <w:rFonts w:ascii="Times New Roman" w:hAnsi="Times New Roman"/>
          <w:sz w:val="22"/>
          <w:szCs w:val="22"/>
        </w:rPr>
        <w:t xml:space="preserve">otify Property </w:t>
      </w:r>
      <w:r w:rsidR="00B26A8B" w:rsidRPr="00960D47">
        <w:rPr>
          <w:rFonts w:ascii="Times New Roman" w:hAnsi="Times New Roman"/>
          <w:sz w:val="22"/>
          <w:szCs w:val="22"/>
        </w:rPr>
        <w:t>Management</w:t>
      </w:r>
      <w:r w:rsidR="00C62204" w:rsidRPr="00960D47">
        <w:rPr>
          <w:rFonts w:ascii="Times New Roman" w:hAnsi="Times New Roman"/>
          <w:sz w:val="22"/>
          <w:szCs w:val="22"/>
        </w:rPr>
        <w:t xml:space="preserve"> when equipment</w:t>
      </w:r>
      <w:r w:rsidR="00B26A8B" w:rsidRPr="00960D47">
        <w:rPr>
          <w:rFonts w:ascii="Times New Roman" w:hAnsi="Times New Roman"/>
          <w:sz w:val="22"/>
          <w:szCs w:val="22"/>
        </w:rPr>
        <w:t xml:space="preserve"> is </w:t>
      </w:r>
      <w:r w:rsidR="00C62204" w:rsidRPr="00960D47">
        <w:rPr>
          <w:rFonts w:ascii="Times New Roman" w:hAnsi="Times New Roman"/>
          <w:sz w:val="22"/>
          <w:szCs w:val="22"/>
        </w:rPr>
        <w:t xml:space="preserve">purchased </w:t>
      </w:r>
      <w:r w:rsidR="00B26A8B" w:rsidRPr="00960D47">
        <w:rPr>
          <w:rFonts w:ascii="Times New Roman" w:hAnsi="Times New Roman"/>
          <w:sz w:val="22"/>
          <w:szCs w:val="22"/>
        </w:rPr>
        <w:t xml:space="preserve">with grant funds. </w:t>
      </w:r>
    </w:p>
    <w:p w:rsidR="00C62204" w:rsidRPr="00960D47" w:rsidRDefault="00B26A8B" w:rsidP="00B26A8B">
      <w:pPr>
        <w:pStyle w:val="ListParagraph"/>
        <w:numPr>
          <w:ilvl w:val="0"/>
          <w:numId w:val="27"/>
        </w:numPr>
        <w:ind w:left="1260"/>
        <w:rPr>
          <w:rFonts w:ascii="Times New Roman" w:hAnsi="Times New Roman"/>
          <w:sz w:val="22"/>
          <w:szCs w:val="22"/>
        </w:rPr>
      </w:pPr>
      <w:r w:rsidRPr="00960D47">
        <w:rPr>
          <w:rFonts w:ascii="Times New Roman" w:hAnsi="Times New Roman"/>
          <w:sz w:val="22"/>
          <w:szCs w:val="22"/>
        </w:rPr>
        <w:t xml:space="preserve">When equipment has been purchased with federal funds, comply with federal regulations regarding fixed asset management contained in OMB Circular A-110, Property Standards. </w:t>
      </w:r>
    </w:p>
    <w:p w:rsidR="00C62204" w:rsidRPr="00960D47" w:rsidRDefault="00C62204" w:rsidP="00C62204">
      <w:pPr>
        <w:pStyle w:val="ListParagraph"/>
        <w:numPr>
          <w:ilvl w:val="0"/>
          <w:numId w:val="27"/>
        </w:numPr>
        <w:ind w:left="1260"/>
        <w:rPr>
          <w:rFonts w:ascii="Times New Roman" w:hAnsi="Times New Roman"/>
          <w:sz w:val="22"/>
          <w:szCs w:val="22"/>
        </w:rPr>
      </w:pPr>
      <w:r w:rsidRPr="00960D47">
        <w:rPr>
          <w:rFonts w:ascii="Times New Roman" w:hAnsi="Times New Roman"/>
          <w:sz w:val="22"/>
          <w:szCs w:val="22"/>
        </w:rPr>
        <w:t xml:space="preserve">Ensure that equipment purchased with grant funds </w:t>
      </w:r>
      <w:r w:rsidR="00D36BB3" w:rsidRPr="00960D47">
        <w:rPr>
          <w:rFonts w:ascii="Times New Roman" w:hAnsi="Times New Roman"/>
          <w:sz w:val="22"/>
          <w:szCs w:val="22"/>
        </w:rPr>
        <w:t>is</w:t>
      </w:r>
      <w:r w:rsidRPr="00960D47">
        <w:rPr>
          <w:rFonts w:ascii="Times New Roman" w:hAnsi="Times New Roman"/>
          <w:sz w:val="22"/>
          <w:szCs w:val="22"/>
        </w:rPr>
        <w:t xml:space="preserve"> being used exclusively for the designated purpose within the scope of the grant.</w:t>
      </w:r>
    </w:p>
    <w:p w:rsidR="007325AC" w:rsidRPr="00960D47" w:rsidRDefault="00C62204" w:rsidP="00C62204">
      <w:pPr>
        <w:pStyle w:val="ListParagraph"/>
        <w:numPr>
          <w:ilvl w:val="0"/>
          <w:numId w:val="27"/>
        </w:numPr>
        <w:ind w:left="1260"/>
        <w:rPr>
          <w:rFonts w:ascii="Times New Roman" w:hAnsi="Times New Roman"/>
          <w:sz w:val="22"/>
          <w:szCs w:val="22"/>
        </w:rPr>
      </w:pPr>
      <w:r w:rsidRPr="00960D47">
        <w:rPr>
          <w:rFonts w:ascii="Times New Roman" w:hAnsi="Times New Roman"/>
          <w:sz w:val="22"/>
          <w:szCs w:val="22"/>
        </w:rPr>
        <w:t>Upon completion of the grant</w:t>
      </w:r>
      <w:r w:rsidR="007325AC" w:rsidRPr="00960D47">
        <w:rPr>
          <w:rFonts w:ascii="Times New Roman" w:hAnsi="Times New Roman"/>
          <w:sz w:val="22"/>
          <w:szCs w:val="22"/>
        </w:rPr>
        <w:t>,</w:t>
      </w:r>
      <w:r w:rsidRPr="00960D47">
        <w:rPr>
          <w:rFonts w:ascii="Times New Roman" w:hAnsi="Times New Roman"/>
          <w:sz w:val="22"/>
          <w:szCs w:val="22"/>
        </w:rPr>
        <w:t xml:space="preserve"> the PI </w:t>
      </w:r>
      <w:r w:rsidR="007325AC" w:rsidRPr="00960D47">
        <w:rPr>
          <w:rFonts w:ascii="Times New Roman" w:hAnsi="Times New Roman"/>
          <w:sz w:val="22"/>
          <w:szCs w:val="22"/>
        </w:rPr>
        <w:t>is to</w:t>
      </w:r>
      <w:r w:rsidRPr="00960D47">
        <w:rPr>
          <w:rFonts w:ascii="Times New Roman" w:hAnsi="Times New Roman"/>
          <w:sz w:val="22"/>
          <w:szCs w:val="22"/>
        </w:rPr>
        <w:t xml:space="preserve"> transfer or dispos</w:t>
      </w:r>
      <w:r w:rsidR="007325AC" w:rsidRPr="00960D47">
        <w:rPr>
          <w:rFonts w:ascii="Times New Roman" w:hAnsi="Times New Roman"/>
          <w:sz w:val="22"/>
          <w:szCs w:val="22"/>
        </w:rPr>
        <w:t>e of equipment according to contract documentation or contact</w:t>
      </w:r>
      <w:r w:rsidR="006E75D9" w:rsidRPr="00960D47">
        <w:rPr>
          <w:rFonts w:ascii="Times New Roman" w:hAnsi="Times New Roman"/>
          <w:sz w:val="22"/>
          <w:szCs w:val="22"/>
        </w:rPr>
        <w:t xml:space="preserve"> the sponsor</w:t>
      </w:r>
      <w:r w:rsidR="007325AC" w:rsidRPr="00960D47">
        <w:rPr>
          <w:rFonts w:ascii="Times New Roman" w:hAnsi="Times New Roman"/>
          <w:sz w:val="22"/>
          <w:szCs w:val="22"/>
        </w:rPr>
        <w:t xml:space="preserve"> agency for </w:t>
      </w:r>
      <w:r w:rsidRPr="00960D47">
        <w:rPr>
          <w:rFonts w:ascii="Times New Roman" w:hAnsi="Times New Roman"/>
          <w:sz w:val="22"/>
          <w:szCs w:val="22"/>
        </w:rPr>
        <w:t>instructions</w:t>
      </w:r>
      <w:r w:rsidR="007325AC" w:rsidRPr="00960D47">
        <w:rPr>
          <w:rFonts w:ascii="Times New Roman" w:hAnsi="Times New Roman"/>
          <w:sz w:val="22"/>
          <w:szCs w:val="22"/>
        </w:rPr>
        <w:t xml:space="preserve">. </w:t>
      </w:r>
    </w:p>
    <w:p w:rsidR="007325AC" w:rsidRPr="00960D47" w:rsidRDefault="007325AC" w:rsidP="00C62204">
      <w:pPr>
        <w:pStyle w:val="ListParagraph"/>
        <w:numPr>
          <w:ilvl w:val="0"/>
          <w:numId w:val="27"/>
        </w:numPr>
        <w:ind w:left="1260"/>
        <w:rPr>
          <w:rFonts w:ascii="Times New Roman" w:hAnsi="Times New Roman"/>
          <w:sz w:val="22"/>
          <w:szCs w:val="22"/>
        </w:rPr>
      </w:pPr>
      <w:r w:rsidRPr="00960D47">
        <w:rPr>
          <w:rFonts w:ascii="Times New Roman" w:hAnsi="Times New Roman"/>
          <w:sz w:val="22"/>
          <w:szCs w:val="22"/>
        </w:rPr>
        <w:t xml:space="preserve">Contact Property </w:t>
      </w:r>
      <w:r w:rsidR="00B26A8B" w:rsidRPr="00960D47">
        <w:rPr>
          <w:rFonts w:ascii="Times New Roman" w:hAnsi="Times New Roman"/>
          <w:sz w:val="22"/>
          <w:szCs w:val="22"/>
        </w:rPr>
        <w:t xml:space="preserve">Management </w:t>
      </w:r>
      <w:r w:rsidRPr="00960D47">
        <w:rPr>
          <w:rFonts w:ascii="Times New Roman" w:hAnsi="Times New Roman"/>
          <w:sz w:val="22"/>
          <w:szCs w:val="22"/>
        </w:rPr>
        <w:t>with</w:t>
      </w:r>
      <w:r w:rsidR="00B26A8B" w:rsidRPr="00960D47">
        <w:rPr>
          <w:rFonts w:ascii="Times New Roman" w:hAnsi="Times New Roman"/>
          <w:sz w:val="22"/>
          <w:szCs w:val="22"/>
        </w:rPr>
        <w:t xml:space="preserve"> equipment</w:t>
      </w:r>
      <w:r w:rsidRPr="00960D47">
        <w:rPr>
          <w:rFonts w:ascii="Times New Roman" w:hAnsi="Times New Roman"/>
          <w:sz w:val="22"/>
          <w:szCs w:val="22"/>
        </w:rPr>
        <w:t xml:space="preserve"> transfer or disposition instructions. </w:t>
      </w:r>
    </w:p>
    <w:p w:rsidR="00C62204" w:rsidRPr="00960D47" w:rsidRDefault="00C62204" w:rsidP="00C62204">
      <w:pPr>
        <w:ind w:left="540"/>
        <w:rPr>
          <w:rFonts w:ascii="Times New Roman" w:hAnsi="Times New Roman"/>
          <w:sz w:val="22"/>
          <w:szCs w:val="22"/>
          <w:u w:val="single"/>
        </w:rPr>
      </w:pPr>
    </w:p>
    <w:p w:rsidR="00C62204" w:rsidRPr="00960D47" w:rsidRDefault="00C62204" w:rsidP="00C62204">
      <w:pPr>
        <w:ind w:left="540"/>
        <w:rPr>
          <w:rFonts w:ascii="Times New Roman" w:hAnsi="Times New Roman"/>
          <w:sz w:val="22"/>
          <w:szCs w:val="22"/>
          <w:u w:val="single"/>
        </w:rPr>
      </w:pPr>
      <w:r w:rsidRPr="00960D47">
        <w:rPr>
          <w:rFonts w:ascii="Times New Roman" w:hAnsi="Times New Roman"/>
          <w:sz w:val="22"/>
          <w:szCs w:val="22"/>
          <w:u w:val="single"/>
        </w:rPr>
        <w:t xml:space="preserve">Property </w:t>
      </w:r>
      <w:r w:rsidR="00B26A8B" w:rsidRPr="00960D47">
        <w:rPr>
          <w:rFonts w:ascii="Times New Roman" w:hAnsi="Times New Roman"/>
          <w:sz w:val="22"/>
          <w:szCs w:val="22"/>
          <w:u w:val="single"/>
        </w:rPr>
        <w:t>Management</w:t>
      </w:r>
      <w:r w:rsidR="00EF5CE3" w:rsidRPr="00960D47">
        <w:rPr>
          <w:rFonts w:ascii="Times New Roman" w:hAnsi="Times New Roman"/>
          <w:sz w:val="22"/>
          <w:szCs w:val="22"/>
          <w:u w:val="single"/>
        </w:rPr>
        <w:t xml:space="preserve"> (PM)</w:t>
      </w:r>
    </w:p>
    <w:p w:rsidR="00B26A8B" w:rsidRPr="00960D47" w:rsidRDefault="00D36BB3" w:rsidP="00C62204">
      <w:pPr>
        <w:pStyle w:val="ListParagraph"/>
        <w:numPr>
          <w:ilvl w:val="0"/>
          <w:numId w:val="28"/>
        </w:numPr>
        <w:ind w:left="1260"/>
        <w:rPr>
          <w:rFonts w:ascii="Times New Roman" w:hAnsi="Times New Roman"/>
          <w:sz w:val="22"/>
          <w:szCs w:val="22"/>
        </w:rPr>
      </w:pPr>
      <w:r w:rsidRPr="00960D47">
        <w:rPr>
          <w:rFonts w:ascii="Times New Roman" w:hAnsi="Times New Roman"/>
          <w:sz w:val="22"/>
          <w:szCs w:val="22"/>
        </w:rPr>
        <w:t xml:space="preserve">Comply with University policies and procedures related to fixed asset management </w:t>
      </w:r>
      <w:r w:rsidR="00B26A8B" w:rsidRPr="00960D47">
        <w:rPr>
          <w:rFonts w:ascii="Times New Roman" w:hAnsi="Times New Roman"/>
          <w:sz w:val="22"/>
          <w:szCs w:val="22"/>
        </w:rPr>
        <w:t>or the guidelines in the sponsored agreement, whichever is more restrictive.</w:t>
      </w:r>
    </w:p>
    <w:p w:rsidR="00D36BB3" w:rsidRPr="00960D47" w:rsidRDefault="00B26A8B" w:rsidP="00B26A8B">
      <w:pPr>
        <w:pStyle w:val="ListParagraph"/>
        <w:numPr>
          <w:ilvl w:val="0"/>
          <w:numId w:val="28"/>
        </w:numPr>
        <w:ind w:left="1260"/>
        <w:rPr>
          <w:rFonts w:ascii="Times New Roman" w:hAnsi="Times New Roman"/>
          <w:sz w:val="22"/>
          <w:szCs w:val="22"/>
        </w:rPr>
      </w:pPr>
      <w:r w:rsidRPr="00960D47">
        <w:rPr>
          <w:rFonts w:ascii="Times New Roman" w:hAnsi="Times New Roman"/>
          <w:sz w:val="22"/>
          <w:szCs w:val="22"/>
        </w:rPr>
        <w:t xml:space="preserve">Comply with </w:t>
      </w:r>
      <w:r w:rsidR="00D36BB3" w:rsidRPr="00960D47">
        <w:rPr>
          <w:rFonts w:ascii="Times New Roman" w:hAnsi="Times New Roman"/>
          <w:sz w:val="22"/>
          <w:szCs w:val="22"/>
        </w:rPr>
        <w:t xml:space="preserve">federal regulations contained in OMB Circular A-110, Property Standards, in the management of </w:t>
      </w:r>
      <w:r w:rsidR="006E75D9" w:rsidRPr="00960D47">
        <w:rPr>
          <w:rFonts w:ascii="Times New Roman" w:hAnsi="Times New Roman"/>
          <w:sz w:val="22"/>
          <w:szCs w:val="22"/>
        </w:rPr>
        <w:t>federally-</w:t>
      </w:r>
      <w:r w:rsidR="00D36BB3" w:rsidRPr="00960D47">
        <w:rPr>
          <w:rFonts w:ascii="Times New Roman" w:hAnsi="Times New Roman"/>
          <w:sz w:val="22"/>
          <w:szCs w:val="22"/>
        </w:rPr>
        <w:t>funded property purchases.</w:t>
      </w:r>
    </w:p>
    <w:p w:rsidR="00D36BB3" w:rsidRDefault="00D36BB3" w:rsidP="00C62204">
      <w:pPr>
        <w:pStyle w:val="ListParagraph"/>
        <w:numPr>
          <w:ilvl w:val="0"/>
          <w:numId w:val="28"/>
        </w:numPr>
        <w:ind w:left="1260"/>
        <w:rPr>
          <w:rFonts w:ascii="Times New Roman" w:hAnsi="Times New Roman"/>
          <w:sz w:val="22"/>
          <w:szCs w:val="22"/>
        </w:rPr>
      </w:pPr>
      <w:r>
        <w:rPr>
          <w:rFonts w:ascii="Times New Roman" w:hAnsi="Times New Roman"/>
          <w:sz w:val="22"/>
          <w:szCs w:val="22"/>
        </w:rPr>
        <w:t>Perform a physical</w:t>
      </w:r>
      <w:r w:rsidR="00B26A8B">
        <w:rPr>
          <w:rFonts w:ascii="Times New Roman" w:hAnsi="Times New Roman"/>
          <w:sz w:val="22"/>
          <w:szCs w:val="22"/>
        </w:rPr>
        <w:t xml:space="preserve"> inventory of grant equipment</w:t>
      </w:r>
      <w:r>
        <w:rPr>
          <w:rFonts w:ascii="Times New Roman" w:hAnsi="Times New Roman"/>
          <w:sz w:val="22"/>
          <w:szCs w:val="22"/>
        </w:rPr>
        <w:t xml:space="preserve"> every two years and investigate the causes of differences.</w:t>
      </w:r>
    </w:p>
    <w:p w:rsidR="0097280D" w:rsidRDefault="0097280D" w:rsidP="00C62204">
      <w:pPr>
        <w:pStyle w:val="ListParagraph"/>
        <w:numPr>
          <w:ilvl w:val="0"/>
          <w:numId w:val="28"/>
        </w:numPr>
        <w:ind w:left="1260"/>
        <w:rPr>
          <w:rFonts w:ascii="Times New Roman" w:hAnsi="Times New Roman"/>
          <w:sz w:val="22"/>
          <w:szCs w:val="22"/>
        </w:rPr>
      </w:pPr>
      <w:r>
        <w:rPr>
          <w:rFonts w:ascii="Times New Roman" w:hAnsi="Times New Roman"/>
          <w:sz w:val="22"/>
          <w:szCs w:val="22"/>
        </w:rPr>
        <w:t xml:space="preserve">Dispose or transfer equipment in accordance with contract documents, University policies and procedures, and OMB Circular A-110. </w:t>
      </w:r>
    </w:p>
    <w:p w:rsidR="00C62204" w:rsidRDefault="00C62204" w:rsidP="00C62204">
      <w:pPr>
        <w:ind w:left="540"/>
        <w:rPr>
          <w:rFonts w:ascii="Times New Roman" w:hAnsi="Times New Roman"/>
          <w:sz w:val="22"/>
          <w:szCs w:val="22"/>
          <w:u w:val="single"/>
        </w:rPr>
      </w:pPr>
    </w:p>
    <w:p w:rsidR="00D33351" w:rsidRPr="000C2994" w:rsidRDefault="00D33351" w:rsidP="00D33351">
      <w:pPr>
        <w:ind w:left="540"/>
        <w:rPr>
          <w:rFonts w:ascii="Times New Roman" w:hAnsi="Times New Roman"/>
          <w:b/>
          <w:sz w:val="22"/>
          <w:szCs w:val="22"/>
          <w:u w:val="single"/>
        </w:rPr>
      </w:pPr>
      <w:r w:rsidRPr="000C2994">
        <w:rPr>
          <w:rFonts w:ascii="Times New Roman" w:hAnsi="Times New Roman"/>
          <w:b/>
          <w:sz w:val="22"/>
          <w:szCs w:val="22"/>
          <w:u w:val="single"/>
        </w:rPr>
        <w:t>Post Award</w:t>
      </w:r>
    </w:p>
    <w:p w:rsidR="00C62204" w:rsidRDefault="00C62204" w:rsidP="00C62204">
      <w:pPr>
        <w:ind w:left="540"/>
        <w:rPr>
          <w:rFonts w:ascii="Times New Roman" w:hAnsi="Times New Roman"/>
          <w:sz w:val="22"/>
          <w:szCs w:val="22"/>
          <w:u w:val="single"/>
        </w:rPr>
      </w:pPr>
      <w:r>
        <w:rPr>
          <w:rFonts w:ascii="Times New Roman" w:hAnsi="Times New Roman"/>
          <w:sz w:val="22"/>
          <w:szCs w:val="22"/>
          <w:u w:val="single"/>
        </w:rPr>
        <w:t>Grant Administration</w:t>
      </w:r>
      <w:r w:rsidR="00EF5CE3">
        <w:rPr>
          <w:rFonts w:ascii="Times New Roman" w:hAnsi="Times New Roman"/>
          <w:sz w:val="22"/>
          <w:szCs w:val="22"/>
          <w:u w:val="single"/>
        </w:rPr>
        <w:t xml:space="preserve"> (GA)</w:t>
      </w:r>
    </w:p>
    <w:p w:rsidR="00B26A8B" w:rsidRDefault="007325AC" w:rsidP="00C62204">
      <w:pPr>
        <w:pStyle w:val="ListParagraph"/>
        <w:numPr>
          <w:ilvl w:val="0"/>
          <w:numId w:val="28"/>
        </w:numPr>
        <w:ind w:left="1260"/>
        <w:rPr>
          <w:rFonts w:ascii="Times New Roman" w:hAnsi="Times New Roman"/>
          <w:sz w:val="22"/>
          <w:szCs w:val="22"/>
        </w:rPr>
      </w:pPr>
      <w:r w:rsidRPr="00D36BB3">
        <w:rPr>
          <w:rFonts w:ascii="Times New Roman" w:hAnsi="Times New Roman"/>
          <w:sz w:val="22"/>
          <w:szCs w:val="22"/>
        </w:rPr>
        <w:t>Request a copy of the transfer or disposition paperwork when grant has been completed</w:t>
      </w:r>
      <w:r w:rsidR="00303E69">
        <w:rPr>
          <w:rFonts w:ascii="Times New Roman" w:hAnsi="Times New Roman"/>
          <w:sz w:val="22"/>
          <w:szCs w:val="22"/>
        </w:rPr>
        <w:t>.</w:t>
      </w:r>
    </w:p>
    <w:p w:rsidR="00C62204" w:rsidRPr="00D36BB3" w:rsidRDefault="00B26A8B" w:rsidP="00C62204">
      <w:pPr>
        <w:pStyle w:val="ListParagraph"/>
        <w:numPr>
          <w:ilvl w:val="0"/>
          <w:numId w:val="28"/>
        </w:numPr>
        <w:ind w:left="1260"/>
        <w:rPr>
          <w:rFonts w:ascii="Times New Roman" w:hAnsi="Times New Roman"/>
          <w:sz w:val="22"/>
          <w:szCs w:val="22"/>
        </w:rPr>
      </w:pPr>
      <w:r>
        <w:rPr>
          <w:rFonts w:ascii="Times New Roman" w:hAnsi="Times New Roman"/>
          <w:sz w:val="22"/>
          <w:szCs w:val="22"/>
        </w:rPr>
        <w:t>M</w:t>
      </w:r>
      <w:r w:rsidR="00C62204" w:rsidRPr="00D36BB3">
        <w:rPr>
          <w:rFonts w:ascii="Times New Roman" w:hAnsi="Times New Roman"/>
          <w:sz w:val="22"/>
          <w:szCs w:val="22"/>
        </w:rPr>
        <w:t>aintain all reports in project files complying with the Record Retention Policy.</w:t>
      </w:r>
    </w:p>
    <w:p w:rsidR="0073106B" w:rsidRPr="0073106B" w:rsidRDefault="0073106B" w:rsidP="0073106B">
      <w:pPr>
        <w:pStyle w:val="ListParagraph"/>
        <w:ind w:left="540"/>
        <w:rPr>
          <w:rFonts w:ascii="Times New Roman" w:hAnsi="Times New Roman"/>
          <w:b/>
          <w:sz w:val="22"/>
          <w:szCs w:val="22"/>
          <w:u w:val="single"/>
        </w:rPr>
      </w:pPr>
    </w:p>
    <w:p w:rsidR="0073106B" w:rsidRPr="0073106B" w:rsidRDefault="00B2253B" w:rsidP="00B2253B">
      <w:pPr>
        <w:pStyle w:val="BodyText"/>
        <w:numPr>
          <w:ilvl w:val="0"/>
          <w:numId w:val="1"/>
        </w:numPr>
        <w:tabs>
          <w:tab w:val="clear" w:pos="1035"/>
          <w:tab w:val="left" w:pos="540"/>
        </w:tabs>
        <w:ind w:left="540" w:hanging="360"/>
        <w:jc w:val="left"/>
        <w:rPr>
          <w:rFonts w:ascii="Times New Roman" w:hAnsi="Times New Roman"/>
          <w:b/>
          <w:szCs w:val="22"/>
        </w:rPr>
      </w:pPr>
      <w:r w:rsidRPr="0073106B">
        <w:rPr>
          <w:rFonts w:ascii="Times New Roman" w:hAnsi="Times New Roman"/>
          <w:b/>
          <w:sz w:val="22"/>
          <w:szCs w:val="22"/>
          <w:u w:val="single"/>
        </w:rPr>
        <w:t>Procedure</w:t>
      </w:r>
    </w:p>
    <w:p w:rsidR="002B33EE" w:rsidRPr="002B33EE" w:rsidRDefault="002B33EE" w:rsidP="002B33EE">
      <w:pPr>
        <w:ind w:firstLine="540"/>
        <w:rPr>
          <w:rFonts w:ascii="Times New Roman" w:hAnsi="Times New Roman"/>
          <w:bCs/>
          <w:sz w:val="22"/>
          <w:szCs w:val="22"/>
        </w:rPr>
      </w:pPr>
      <w:r>
        <w:rPr>
          <w:rFonts w:ascii="Times New Roman" w:hAnsi="Times New Roman"/>
          <w:bCs/>
          <w:sz w:val="22"/>
          <w:szCs w:val="22"/>
        </w:rPr>
        <w:t xml:space="preserve">Equipment and Property Management procedures and </w:t>
      </w:r>
      <w:r w:rsidRPr="002B33EE">
        <w:rPr>
          <w:rFonts w:ascii="Times New Roman" w:hAnsi="Times New Roman"/>
          <w:bCs/>
          <w:sz w:val="22"/>
          <w:szCs w:val="22"/>
        </w:rPr>
        <w:t>documents are identified below:</w:t>
      </w:r>
    </w:p>
    <w:p w:rsidR="00960D47" w:rsidRPr="007B7AE4" w:rsidRDefault="002B33EE" w:rsidP="007B7AE4">
      <w:pPr>
        <w:pStyle w:val="ListParagraph"/>
        <w:numPr>
          <w:ilvl w:val="0"/>
          <w:numId w:val="38"/>
        </w:numPr>
        <w:rPr>
          <w:rFonts w:ascii="Times New Roman" w:hAnsi="Times New Roman"/>
          <w:b/>
          <w:bCs/>
          <w:color w:val="0000FF"/>
          <w:sz w:val="22"/>
          <w:szCs w:val="22"/>
        </w:rPr>
      </w:pPr>
      <w:r w:rsidRPr="007B7AE4">
        <w:rPr>
          <w:rFonts w:ascii="Times New Roman" w:hAnsi="Times New Roman"/>
          <w:bCs/>
          <w:sz w:val="22"/>
          <w:szCs w:val="22"/>
        </w:rPr>
        <w:t>CSU Stanislaus Property Control Policies and Procedures</w:t>
      </w:r>
      <w:r w:rsidR="00960D47" w:rsidRPr="007B7AE4">
        <w:rPr>
          <w:rFonts w:ascii="Times New Roman" w:hAnsi="Times New Roman"/>
          <w:bCs/>
          <w:sz w:val="22"/>
          <w:szCs w:val="22"/>
        </w:rPr>
        <w:br/>
      </w:r>
      <w:hyperlink r:id="rId9" w:history="1">
        <w:r w:rsidR="00960D47" w:rsidRPr="007B7AE4">
          <w:rPr>
            <w:rStyle w:val="Hyperlink"/>
            <w:rFonts w:ascii="Times New Roman" w:hAnsi="Times New Roman"/>
            <w:b w:val="0"/>
            <w:color w:val="0000FF"/>
            <w:sz w:val="22"/>
            <w:szCs w:val="22"/>
          </w:rPr>
          <w:t>http://www.csustan.edu/PropertyServices/index.html</w:t>
        </w:r>
      </w:hyperlink>
    </w:p>
    <w:p w:rsidR="00960D47" w:rsidRPr="00960D47" w:rsidRDefault="00960D47" w:rsidP="00960D47">
      <w:pPr>
        <w:ind w:left="900"/>
        <w:rPr>
          <w:rFonts w:ascii="Times New Roman" w:hAnsi="Times New Roman"/>
          <w:bCs/>
          <w:color w:val="0000FF"/>
          <w:sz w:val="22"/>
          <w:szCs w:val="22"/>
        </w:rPr>
      </w:pPr>
    </w:p>
    <w:p w:rsidR="00B2253B" w:rsidRPr="002D7AAE" w:rsidRDefault="004A5911" w:rsidP="00B2253B">
      <w:pPr>
        <w:pStyle w:val="BodyText"/>
        <w:numPr>
          <w:ilvl w:val="0"/>
          <w:numId w:val="1"/>
        </w:numPr>
        <w:tabs>
          <w:tab w:val="clear" w:pos="1035"/>
          <w:tab w:val="left" w:pos="540"/>
        </w:tabs>
        <w:ind w:left="540" w:hanging="360"/>
        <w:jc w:val="left"/>
        <w:rPr>
          <w:rFonts w:ascii="Times New Roman" w:hAnsi="Times New Roman"/>
          <w:b/>
          <w:sz w:val="22"/>
          <w:szCs w:val="22"/>
        </w:rPr>
      </w:pPr>
      <w:r w:rsidRPr="0073106B">
        <w:rPr>
          <w:rFonts w:ascii="Times New Roman" w:hAnsi="Times New Roman"/>
          <w:b/>
          <w:bCs/>
          <w:sz w:val="22"/>
          <w:szCs w:val="22"/>
          <w:u w:val="single"/>
        </w:rPr>
        <w:t>Laws, State Codes, Regulations and Mandates</w:t>
      </w:r>
      <w:r w:rsidRPr="0073106B">
        <w:rPr>
          <w:rFonts w:ascii="Times New Roman" w:hAnsi="Times New Roman"/>
          <w:b/>
          <w:bCs/>
          <w:sz w:val="22"/>
          <w:szCs w:val="22"/>
        </w:rPr>
        <w:t>:</w:t>
      </w:r>
    </w:p>
    <w:p w:rsidR="008F43BA" w:rsidRDefault="008F43BA" w:rsidP="008F43BA">
      <w:pPr>
        <w:pStyle w:val="BodyText"/>
        <w:numPr>
          <w:ilvl w:val="0"/>
          <w:numId w:val="37"/>
        </w:numPr>
        <w:tabs>
          <w:tab w:val="left" w:pos="540"/>
        </w:tabs>
        <w:jc w:val="left"/>
        <w:rPr>
          <w:rFonts w:ascii="Times New Roman" w:hAnsi="Times New Roman"/>
          <w:sz w:val="22"/>
          <w:szCs w:val="22"/>
        </w:rPr>
      </w:pPr>
      <w:r w:rsidRPr="00935C96">
        <w:rPr>
          <w:rFonts w:ascii="Times New Roman" w:hAnsi="Times New Roman"/>
          <w:sz w:val="22"/>
          <w:szCs w:val="22"/>
        </w:rPr>
        <w:t xml:space="preserve">Federal guidelines related to property/equipment management – </w:t>
      </w:r>
      <w:hyperlink r:id="rId10" w:history="1">
        <w:r w:rsidRPr="00960D47">
          <w:rPr>
            <w:rStyle w:val="Hyperlink"/>
            <w:rFonts w:ascii="Times New Roman" w:hAnsi="Times New Roman"/>
            <w:b w:val="0"/>
            <w:color w:val="0000FF"/>
            <w:sz w:val="22"/>
            <w:szCs w:val="22"/>
          </w:rPr>
          <w:t>OMB Circular A-110</w:t>
        </w:r>
      </w:hyperlink>
      <w:r w:rsidRPr="00935C96">
        <w:rPr>
          <w:rFonts w:ascii="Times New Roman" w:hAnsi="Times New Roman"/>
          <w:sz w:val="22"/>
          <w:szCs w:val="22"/>
        </w:rPr>
        <w:t xml:space="preserve">: Property Standards, Sections 30 through 37 </w:t>
      </w:r>
    </w:p>
    <w:p w:rsidR="008F43BA" w:rsidRPr="00960D47" w:rsidRDefault="003477EC" w:rsidP="008F43BA">
      <w:pPr>
        <w:pStyle w:val="BodyText"/>
        <w:numPr>
          <w:ilvl w:val="0"/>
          <w:numId w:val="37"/>
        </w:numPr>
        <w:tabs>
          <w:tab w:val="left" w:pos="540"/>
        </w:tabs>
        <w:jc w:val="left"/>
        <w:rPr>
          <w:rStyle w:val="Hyperlink"/>
          <w:rFonts w:ascii="Times New Roman" w:hAnsi="Times New Roman"/>
          <w:b w:val="0"/>
          <w:bCs w:val="0"/>
          <w:color w:val="0000FF"/>
          <w:sz w:val="22"/>
          <w:szCs w:val="22"/>
          <w:u w:val="none"/>
        </w:rPr>
      </w:pPr>
      <w:hyperlink r:id="rId11" w:anchor="30" w:history="1">
        <w:r w:rsidR="008F43BA" w:rsidRPr="00960D47">
          <w:rPr>
            <w:rStyle w:val="Hyperlink"/>
            <w:rFonts w:ascii="Times New Roman" w:hAnsi="Times New Roman"/>
            <w:b w:val="0"/>
            <w:color w:val="0000FF"/>
            <w:sz w:val="22"/>
            <w:szCs w:val="22"/>
          </w:rPr>
          <w:t>http://www.whitehouse.gov/omb/circulars/a110/a110.html#30</w:t>
        </w:r>
      </w:hyperlink>
    </w:p>
    <w:p w:rsidR="008F43BA" w:rsidRDefault="003477EC" w:rsidP="008F43BA">
      <w:pPr>
        <w:pStyle w:val="BodyText"/>
        <w:numPr>
          <w:ilvl w:val="0"/>
          <w:numId w:val="37"/>
        </w:numPr>
        <w:tabs>
          <w:tab w:val="left" w:pos="540"/>
        </w:tabs>
        <w:jc w:val="left"/>
        <w:rPr>
          <w:rFonts w:ascii="Times New Roman" w:hAnsi="Times New Roman"/>
          <w:sz w:val="22"/>
          <w:szCs w:val="22"/>
        </w:rPr>
      </w:pPr>
      <w:hyperlink r:id="rId12" w:history="1">
        <w:r w:rsidR="008F43BA" w:rsidRPr="00960D47">
          <w:rPr>
            <w:rStyle w:val="Hyperlink"/>
            <w:rFonts w:ascii="Times New Roman" w:hAnsi="Times New Roman"/>
            <w:b w:val="0"/>
            <w:color w:val="0000FF"/>
            <w:sz w:val="22"/>
            <w:szCs w:val="22"/>
          </w:rPr>
          <w:t>ICSUAM Policy Section 3000</w:t>
        </w:r>
      </w:hyperlink>
      <w:r w:rsidR="008F43BA" w:rsidRPr="00960D47">
        <w:rPr>
          <w:rFonts w:ascii="Times New Roman" w:hAnsi="Times New Roman"/>
          <w:b/>
          <w:color w:val="0000FF"/>
          <w:sz w:val="22"/>
          <w:szCs w:val="22"/>
        </w:rPr>
        <w:t xml:space="preserve"> – </w:t>
      </w:r>
      <w:hyperlink r:id="rId13" w:history="1">
        <w:r w:rsidR="008F43BA" w:rsidRPr="00960D47">
          <w:rPr>
            <w:rStyle w:val="Hyperlink"/>
            <w:rFonts w:ascii="Times New Roman" w:hAnsi="Times New Roman"/>
            <w:b w:val="0"/>
            <w:color w:val="0000FF"/>
            <w:sz w:val="22"/>
            <w:szCs w:val="22"/>
          </w:rPr>
          <w:t>3150.01</w:t>
        </w:r>
      </w:hyperlink>
      <w:r w:rsidR="008F43BA" w:rsidRPr="002D7AAE">
        <w:rPr>
          <w:rFonts w:ascii="Times New Roman" w:hAnsi="Times New Roman"/>
          <w:sz w:val="22"/>
          <w:szCs w:val="22"/>
        </w:rPr>
        <w:t xml:space="preserve"> Administration of University Property and </w:t>
      </w:r>
      <w:hyperlink r:id="rId14" w:history="1">
        <w:r w:rsidR="008F43BA" w:rsidRPr="00960D47">
          <w:rPr>
            <w:rStyle w:val="Hyperlink"/>
            <w:rFonts w:ascii="Times New Roman" w:hAnsi="Times New Roman"/>
            <w:b w:val="0"/>
            <w:color w:val="0000FF"/>
            <w:sz w:val="22"/>
            <w:szCs w:val="22"/>
          </w:rPr>
          <w:t>3151.04</w:t>
        </w:r>
      </w:hyperlink>
      <w:r w:rsidR="008F43BA" w:rsidRPr="002D7AAE">
        <w:rPr>
          <w:rFonts w:ascii="Times New Roman" w:hAnsi="Times New Roman"/>
          <w:sz w:val="22"/>
          <w:szCs w:val="22"/>
        </w:rPr>
        <w:t xml:space="preserve"> Equipment</w:t>
      </w:r>
    </w:p>
    <w:p w:rsidR="008F43BA" w:rsidRPr="008F43BA" w:rsidRDefault="008F43BA" w:rsidP="008F43BA">
      <w:pPr>
        <w:pStyle w:val="ListParagraph"/>
        <w:numPr>
          <w:ilvl w:val="0"/>
          <w:numId w:val="37"/>
        </w:numPr>
        <w:rPr>
          <w:rFonts w:ascii="Times New Roman" w:hAnsi="Times New Roman"/>
        </w:rPr>
      </w:pPr>
      <w:r w:rsidRPr="00303E69">
        <w:rPr>
          <w:rFonts w:ascii="Times New Roman" w:hAnsi="Times New Roman"/>
          <w:sz w:val="22"/>
          <w:szCs w:val="22"/>
        </w:rPr>
        <w:t xml:space="preserve">CSU ICSUAM Policy No. 11000.005.000 Equipment and Property Management  </w:t>
      </w:r>
      <w:r w:rsidRPr="00303E69">
        <w:rPr>
          <w:rFonts w:ascii="Times New Roman" w:hAnsi="Times New Roman"/>
        </w:rPr>
        <w:t>http://www.calstate.edu/icsuam/sections/11000/11000.003.005.shtml</w:t>
      </w:r>
    </w:p>
    <w:p w:rsidR="008F43BA" w:rsidRPr="008F43BA" w:rsidRDefault="008F43BA" w:rsidP="006D1762">
      <w:pPr>
        <w:pStyle w:val="BodyText"/>
        <w:numPr>
          <w:ilvl w:val="0"/>
          <w:numId w:val="37"/>
        </w:numPr>
        <w:tabs>
          <w:tab w:val="left" w:pos="540"/>
        </w:tabs>
        <w:jc w:val="left"/>
        <w:rPr>
          <w:rFonts w:ascii="Times New Roman" w:hAnsi="Times New Roman"/>
          <w:b/>
          <w:sz w:val="22"/>
          <w:szCs w:val="22"/>
        </w:rPr>
      </w:pPr>
      <w:r w:rsidRPr="008F43BA">
        <w:rPr>
          <w:rFonts w:ascii="Times New Roman" w:hAnsi="Times New Roman"/>
          <w:b/>
          <w:sz w:val="22"/>
          <w:szCs w:val="22"/>
        </w:rPr>
        <w:t>Resources and Reference Materials</w:t>
      </w:r>
    </w:p>
    <w:p w:rsidR="008F43BA" w:rsidRPr="008F43BA" w:rsidRDefault="008F43BA" w:rsidP="008F43BA">
      <w:pPr>
        <w:pStyle w:val="BodyText"/>
        <w:tabs>
          <w:tab w:val="left" w:pos="540"/>
        </w:tabs>
        <w:ind w:left="1080"/>
        <w:jc w:val="left"/>
        <w:rPr>
          <w:rFonts w:ascii="Times New Roman" w:hAnsi="Times New Roman"/>
          <w:b/>
          <w:sz w:val="22"/>
          <w:szCs w:val="22"/>
        </w:rPr>
      </w:pPr>
      <w:r w:rsidRPr="008F43BA">
        <w:rPr>
          <w:rFonts w:ascii="Times New Roman" w:hAnsi="Times New Roman"/>
          <w:b/>
          <w:sz w:val="22"/>
          <w:szCs w:val="22"/>
        </w:rPr>
        <w:t>Useful Guidelines:</w:t>
      </w:r>
    </w:p>
    <w:p w:rsidR="00683BEC" w:rsidRPr="00960D47" w:rsidRDefault="002D7AAE" w:rsidP="008F43BA">
      <w:pPr>
        <w:pStyle w:val="BodyText"/>
        <w:numPr>
          <w:ilvl w:val="0"/>
          <w:numId w:val="37"/>
        </w:numPr>
        <w:tabs>
          <w:tab w:val="left" w:pos="540"/>
        </w:tabs>
        <w:ind w:left="1440"/>
        <w:jc w:val="left"/>
        <w:rPr>
          <w:rFonts w:ascii="Times New Roman" w:hAnsi="Times New Roman"/>
          <w:color w:val="0000FF"/>
          <w:sz w:val="22"/>
          <w:szCs w:val="22"/>
        </w:rPr>
      </w:pPr>
      <w:r w:rsidRPr="002D7AAE">
        <w:rPr>
          <w:rFonts w:ascii="Times New Roman" w:hAnsi="Times New Roman"/>
          <w:sz w:val="22"/>
          <w:szCs w:val="22"/>
        </w:rPr>
        <w:t xml:space="preserve">Equipment funded by a state contract may contain language that requires the equipment title to vest with the sponsoring agency upon project completion, in accordance with the State Contracting Manual (SCM) Chapter 7.29. </w:t>
      </w:r>
    </w:p>
    <w:p w:rsidR="002D7AAE" w:rsidRPr="00960D47" w:rsidRDefault="003477EC" w:rsidP="008F43BA">
      <w:pPr>
        <w:pStyle w:val="BodyText"/>
        <w:numPr>
          <w:ilvl w:val="0"/>
          <w:numId w:val="37"/>
        </w:numPr>
        <w:tabs>
          <w:tab w:val="left" w:pos="540"/>
        </w:tabs>
        <w:ind w:left="1440"/>
        <w:jc w:val="left"/>
        <w:rPr>
          <w:rFonts w:ascii="Times New Roman" w:hAnsi="Times New Roman"/>
          <w:b/>
          <w:color w:val="0000FF"/>
          <w:sz w:val="22"/>
          <w:szCs w:val="22"/>
        </w:rPr>
      </w:pPr>
      <w:hyperlink r:id="rId15" w:history="1">
        <w:r w:rsidR="002D7AAE" w:rsidRPr="00960D47">
          <w:rPr>
            <w:rStyle w:val="Hyperlink"/>
            <w:rFonts w:ascii="Times New Roman" w:hAnsi="Times New Roman"/>
            <w:b w:val="0"/>
            <w:color w:val="0000FF"/>
            <w:sz w:val="22"/>
            <w:szCs w:val="22"/>
          </w:rPr>
          <w:t>http://www.ols.dgs.ca.gov/Contract+Manual/Chapters7and8.htm</w:t>
        </w:r>
      </w:hyperlink>
    </w:p>
    <w:p w:rsidR="002D7AAE" w:rsidRPr="005F608B" w:rsidRDefault="002D7AAE" w:rsidP="005F608B">
      <w:pPr>
        <w:pStyle w:val="BodyText"/>
        <w:numPr>
          <w:ilvl w:val="0"/>
          <w:numId w:val="37"/>
        </w:numPr>
        <w:tabs>
          <w:tab w:val="left" w:pos="540"/>
        </w:tabs>
        <w:ind w:left="1440"/>
        <w:jc w:val="left"/>
        <w:rPr>
          <w:rFonts w:ascii="Times New Roman" w:hAnsi="Times New Roman"/>
          <w:sz w:val="22"/>
          <w:szCs w:val="22"/>
        </w:rPr>
      </w:pPr>
      <w:r w:rsidRPr="002D7AAE">
        <w:rPr>
          <w:rFonts w:ascii="Times New Roman" w:hAnsi="Times New Roman"/>
          <w:sz w:val="22"/>
          <w:szCs w:val="22"/>
        </w:rPr>
        <w:t xml:space="preserve">When applicable, for regulations under </w:t>
      </w:r>
      <w:r w:rsidR="00326B29">
        <w:rPr>
          <w:rFonts w:ascii="Times New Roman" w:hAnsi="Times New Roman"/>
          <w:sz w:val="22"/>
          <w:szCs w:val="22"/>
        </w:rPr>
        <w:t>federal</w:t>
      </w:r>
      <w:r w:rsidRPr="002D7AAE">
        <w:rPr>
          <w:rFonts w:ascii="Times New Roman" w:hAnsi="Times New Roman"/>
          <w:sz w:val="22"/>
          <w:szCs w:val="22"/>
        </w:rPr>
        <w:t xml:space="preserve"> contracts, refer to – Federal Acquisition Register </w:t>
      </w:r>
      <w:r w:rsidRPr="00960D47">
        <w:rPr>
          <w:rFonts w:ascii="Times New Roman" w:hAnsi="Times New Roman"/>
          <w:color w:val="0000FF"/>
          <w:sz w:val="22"/>
          <w:szCs w:val="22"/>
        </w:rPr>
        <w:t>(</w:t>
      </w:r>
      <w:hyperlink r:id="rId16" w:anchor="TopOfPage" w:history="1">
        <w:r w:rsidRPr="00960D47">
          <w:rPr>
            <w:rStyle w:val="Hyperlink"/>
            <w:rFonts w:ascii="Times New Roman" w:hAnsi="Times New Roman"/>
            <w:b w:val="0"/>
            <w:color w:val="0000FF"/>
            <w:sz w:val="22"/>
            <w:szCs w:val="22"/>
          </w:rPr>
          <w:t>FAR</w:t>
        </w:r>
      </w:hyperlink>
      <w:r w:rsidRPr="002D7AAE">
        <w:rPr>
          <w:rFonts w:ascii="Times New Roman" w:hAnsi="Times New Roman"/>
          <w:sz w:val="22"/>
          <w:szCs w:val="22"/>
        </w:rPr>
        <w:t>) and Defense Federal Acquisition Regulation Supplement (</w:t>
      </w:r>
      <w:hyperlink r:id="rId17" w:history="1">
        <w:r w:rsidRPr="00960D47">
          <w:rPr>
            <w:rStyle w:val="Hyperlink"/>
            <w:rFonts w:ascii="Times New Roman" w:hAnsi="Times New Roman"/>
            <w:b w:val="0"/>
            <w:color w:val="0000FF"/>
            <w:sz w:val="22"/>
            <w:szCs w:val="22"/>
          </w:rPr>
          <w:t>DFARS</w:t>
        </w:r>
      </w:hyperlink>
      <w:r w:rsidRPr="002D7AAE">
        <w:rPr>
          <w:rFonts w:ascii="Times New Roman" w:hAnsi="Times New Roman"/>
          <w:sz w:val="22"/>
          <w:szCs w:val="22"/>
        </w:rPr>
        <w:t>)</w:t>
      </w:r>
    </w:p>
    <w:sectPr w:rsidR="002D7AAE" w:rsidRPr="005F608B" w:rsidSect="00612E6B">
      <w:headerReference w:type="default" r:id="rId18"/>
      <w:footerReference w:type="default" r:id="rId19"/>
      <w:headerReference w:type="first" r:id="rId20"/>
      <w:pgSz w:w="12240" w:h="15840"/>
      <w:pgMar w:top="1224" w:right="1152"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46" w:rsidRDefault="00A56646">
      <w:r>
        <w:separator/>
      </w:r>
    </w:p>
  </w:endnote>
  <w:endnote w:type="continuationSeparator" w:id="0">
    <w:p w:rsidR="00A56646" w:rsidRDefault="00A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D2" w:rsidRDefault="001A70D2" w:rsidP="001A70D2">
    <w:pPr>
      <w:pStyle w:val="Footer"/>
      <w:jc w:val="right"/>
      <w:rPr>
        <w:sz w:val="18"/>
        <w:szCs w:val="18"/>
      </w:rPr>
    </w:pPr>
  </w:p>
  <w:p w:rsidR="001A70D2" w:rsidRPr="001A70D2" w:rsidRDefault="001A70D2" w:rsidP="001A70D2">
    <w:pPr>
      <w:pStyle w:val="Footer"/>
      <w:jc w:val="right"/>
      <w:rPr>
        <w:sz w:val="18"/>
        <w:szCs w:val="18"/>
      </w:rPr>
    </w:pPr>
    <w:r w:rsidRPr="001A70D2">
      <w:rPr>
        <w:sz w:val="18"/>
        <w:szCs w:val="18"/>
      </w:rPr>
      <w:t>Sponsored Programs Equipment and Property Management Policy</w:t>
    </w:r>
  </w:p>
  <w:p w:rsidR="00D36BB3" w:rsidRDefault="00D36BB3" w:rsidP="0092333E">
    <w:pPr>
      <w:pStyle w:val="Foote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46" w:rsidRDefault="00A56646">
      <w:r>
        <w:separator/>
      </w:r>
    </w:p>
  </w:footnote>
  <w:footnote w:type="continuationSeparator" w:id="0">
    <w:p w:rsidR="00A56646" w:rsidRDefault="00A5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B3" w:rsidRPr="003E4E85" w:rsidRDefault="00D36BB3" w:rsidP="003E4E85">
    <w:pPr>
      <w:pStyle w:val="Header"/>
      <w:tabs>
        <w:tab w:val="clear" w:pos="8640"/>
        <w:tab w:val="right" w:pos="9720"/>
      </w:tabs>
      <w:rPr>
        <w:sz w:val="18"/>
        <w:szCs w:val="18"/>
      </w:rPr>
    </w:pPr>
    <w:r>
      <w:rPr>
        <w:sz w:val="18"/>
        <w:szCs w:val="18"/>
      </w:rPr>
      <w:tab/>
    </w:r>
    <w:r>
      <w:rPr>
        <w:sz w:val="18"/>
        <w:szCs w:val="18"/>
      </w:rPr>
      <w:tab/>
    </w:r>
    <w:r w:rsidRPr="003E4E85">
      <w:rPr>
        <w:sz w:val="18"/>
        <w:szCs w:val="18"/>
      </w:rPr>
      <w:t xml:space="preserve">Page </w:t>
    </w:r>
    <w:r w:rsidR="00CF57DA" w:rsidRPr="003E4E85">
      <w:rPr>
        <w:rStyle w:val="PageNumber"/>
        <w:sz w:val="18"/>
        <w:szCs w:val="18"/>
      </w:rPr>
      <w:fldChar w:fldCharType="begin"/>
    </w:r>
    <w:r w:rsidRPr="003E4E85">
      <w:rPr>
        <w:rStyle w:val="PageNumber"/>
        <w:sz w:val="18"/>
        <w:szCs w:val="18"/>
      </w:rPr>
      <w:instrText xml:space="preserve"> PAGE </w:instrText>
    </w:r>
    <w:r w:rsidR="00CF57DA" w:rsidRPr="003E4E85">
      <w:rPr>
        <w:rStyle w:val="PageNumber"/>
        <w:sz w:val="18"/>
        <w:szCs w:val="18"/>
      </w:rPr>
      <w:fldChar w:fldCharType="separate"/>
    </w:r>
    <w:r w:rsidR="003477EC">
      <w:rPr>
        <w:rStyle w:val="PageNumber"/>
        <w:noProof/>
        <w:sz w:val="18"/>
        <w:szCs w:val="18"/>
      </w:rPr>
      <w:t>2</w:t>
    </w:r>
    <w:r w:rsidR="00CF57DA" w:rsidRPr="003E4E85">
      <w:rPr>
        <w:rStyle w:val="PageNumber"/>
        <w:sz w:val="18"/>
        <w:szCs w:val="18"/>
      </w:rPr>
      <w:fldChar w:fldCharType="end"/>
    </w:r>
    <w:r w:rsidRPr="003E4E85">
      <w:rPr>
        <w:rStyle w:val="PageNumber"/>
        <w:sz w:val="18"/>
        <w:szCs w:val="18"/>
      </w:rPr>
      <w:t xml:space="preserve"> of </w:t>
    </w:r>
    <w:r w:rsidR="00CF57DA" w:rsidRPr="003E4E85">
      <w:rPr>
        <w:rStyle w:val="PageNumber"/>
        <w:sz w:val="18"/>
        <w:szCs w:val="18"/>
      </w:rPr>
      <w:fldChar w:fldCharType="begin"/>
    </w:r>
    <w:r w:rsidRPr="003E4E85">
      <w:rPr>
        <w:rStyle w:val="PageNumber"/>
        <w:sz w:val="18"/>
        <w:szCs w:val="18"/>
      </w:rPr>
      <w:instrText xml:space="preserve"> NUMPAGES </w:instrText>
    </w:r>
    <w:r w:rsidR="00CF57DA" w:rsidRPr="003E4E85">
      <w:rPr>
        <w:rStyle w:val="PageNumber"/>
        <w:sz w:val="18"/>
        <w:szCs w:val="18"/>
      </w:rPr>
      <w:fldChar w:fldCharType="separate"/>
    </w:r>
    <w:r w:rsidR="003477EC">
      <w:rPr>
        <w:rStyle w:val="PageNumber"/>
        <w:noProof/>
        <w:sz w:val="18"/>
        <w:szCs w:val="18"/>
      </w:rPr>
      <w:t>3</w:t>
    </w:r>
    <w:r w:rsidR="00CF57DA" w:rsidRPr="003E4E85">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B3" w:rsidRPr="00CB6C16" w:rsidRDefault="00D36BB3" w:rsidP="00CB6C16">
    <w:pPr>
      <w:pStyle w:val="Header"/>
      <w:tabs>
        <w:tab w:val="clear" w:pos="8640"/>
        <w:tab w:val="right" w:pos="9720"/>
      </w:tabs>
      <w:rPr>
        <w:sz w:val="18"/>
        <w:szCs w:val="18"/>
      </w:rPr>
    </w:pPr>
    <w:r>
      <w:rPr>
        <w:sz w:val="18"/>
        <w:szCs w:val="18"/>
      </w:rPr>
      <w:tab/>
    </w:r>
    <w:r>
      <w:rPr>
        <w:sz w:val="18"/>
        <w:szCs w:val="18"/>
      </w:rPr>
      <w:tab/>
    </w:r>
    <w:r w:rsidRPr="00CB6C16">
      <w:rPr>
        <w:sz w:val="18"/>
        <w:szCs w:val="18"/>
      </w:rPr>
      <w:t xml:space="preserve">Page </w:t>
    </w:r>
    <w:r w:rsidR="00CF57DA" w:rsidRPr="00CB6C16">
      <w:rPr>
        <w:rStyle w:val="PageNumber"/>
        <w:sz w:val="18"/>
        <w:szCs w:val="18"/>
      </w:rPr>
      <w:fldChar w:fldCharType="begin"/>
    </w:r>
    <w:r w:rsidRPr="00CB6C16">
      <w:rPr>
        <w:rStyle w:val="PageNumber"/>
        <w:sz w:val="18"/>
        <w:szCs w:val="18"/>
      </w:rPr>
      <w:instrText xml:space="preserve"> PAGE </w:instrText>
    </w:r>
    <w:r w:rsidR="00CF57DA" w:rsidRPr="00CB6C16">
      <w:rPr>
        <w:rStyle w:val="PageNumber"/>
        <w:sz w:val="18"/>
        <w:szCs w:val="18"/>
      </w:rPr>
      <w:fldChar w:fldCharType="separate"/>
    </w:r>
    <w:r w:rsidR="003477EC">
      <w:rPr>
        <w:rStyle w:val="PageNumber"/>
        <w:noProof/>
        <w:sz w:val="18"/>
        <w:szCs w:val="18"/>
      </w:rPr>
      <w:t>1</w:t>
    </w:r>
    <w:r w:rsidR="00CF57DA" w:rsidRPr="00CB6C16">
      <w:rPr>
        <w:rStyle w:val="PageNumber"/>
        <w:sz w:val="18"/>
        <w:szCs w:val="18"/>
      </w:rPr>
      <w:fldChar w:fldCharType="end"/>
    </w:r>
    <w:r w:rsidRPr="00CB6C16">
      <w:rPr>
        <w:rStyle w:val="PageNumber"/>
        <w:sz w:val="18"/>
        <w:szCs w:val="18"/>
      </w:rPr>
      <w:t xml:space="preserve"> of </w:t>
    </w:r>
    <w:r w:rsidR="00CF57DA" w:rsidRPr="00CB6C16">
      <w:rPr>
        <w:rStyle w:val="PageNumber"/>
        <w:sz w:val="18"/>
        <w:szCs w:val="18"/>
      </w:rPr>
      <w:fldChar w:fldCharType="begin"/>
    </w:r>
    <w:r w:rsidRPr="00CB6C16">
      <w:rPr>
        <w:rStyle w:val="PageNumber"/>
        <w:sz w:val="18"/>
        <w:szCs w:val="18"/>
      </w:rPr>
      <w:instrText xml:space="preserve"> NUMPAGES </w:instrText>
    </w:r>
    <w:r w:rsidR="00CF57DA" w:rsidRPr="00CB6C16">
      <w:rPr>
        <w:rStyle w:val="PageNumber"/>
        <w:sz w:val="18"/>
        <w:szCs w:val="18"/>
      </w:rPr>
      <w:fldChar w:fldCharType="separate"/>
    </w:r>
    <w:r w:rsidR="003477EC">
      <w:rPr>
        <w:rStyle w:val="PageNumber"/>
        <w:noProof/>
        <w:sz w:val="18"/>
        <w:szCs w:val="18"/>
      </w:rPr>
      <w:t>3</w:t>
    </w:r>
    <w:r w:rsidR="00CF57DA" w:rsidRPr="00CB6C16">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C53"/>
    <w:multiLevelType w:val="multilevel"/>
    <w:tmpl w:val="F248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2B30"/>
    <w:multiLevelType w:val="hybridMultilevel"/>
    <w:tmpl w:val="081A4BAE"/>
    <w:lvl w:ilvl="0" w:tplc="65AAA1C4">
      <w:start w:val="1"/>
      <w:numFmt w:val="upperLetter"/>
      <w:lvlText w:val="%1."/>
      <w:lvlJc w:val="left"/>
      <w:pPr>
        <w:tabs>
          <w:tab w:val="num" w:pos="1035"/>
        </w:tabs>
        <w:ind w:left="1035" w:hanging="720"/>
      </w:pPr>
      <w:rPr>
        <w:rFonts w:hint="default"/>
        <w:u w:val="none"/>
      </w:rPr>
    </w:lvl>
    <w:lvl w:ilvl="1" w:tplc="479CA0F2">
      <w:start w:val="1"/>
      <w:numFmt w:val="decimal"/>
      <w:lvlText w:val="%2."/>
      <w:lvlJc w:val="left"/>
      <w:pPr>
        <w:tabs>
          <w:tab w:val="num" w:pos="1260"/>
        </w:tabs>
        <w:ind w:left="1260" w:hanging="360"/>
      </w:pPr>
      <w:rPr>
        <w:rFonts w:hint="default"/>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nsid w:val="052B6D07"/>
    <w:multiLevelType w:val="multilevel"/>
    <w:tmpl w:val="CE8425F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936"/>
        </w:tabs>
        <w:ind w:left="93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DE08FB"/>
    <w:multiLevelType w:val="hybridMultilevel"/>
    <w:tmpl w:val="5CF46024"/>
    <w:lvl w:ilvl="0" w:tplc="08449BD0">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C5A1266"/>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A257F"/>
    <w:multiLevelType w:val="hybridMultilevel"/>
    <w:tmpl w:val="43A8F68E"/>
    <w:lvl w:ilvl="0" w:tplc="3D321168">
      <w:start w:val="1"/>
      <w:numFmt w:val="bullet"/>
      <w:lvlText w:val=""/>
      <w:lvlJc w:val="left"/>
      <w:pPr>
        <w:tabs>
          <w:tab w:val="num" w:pos="1260"/>
        </w:tabs>
        <w:ind w:left="1260" w:hanging="720"/>
      </w:pPr>
      <w:rPr>
        <w:rFonts w:ascii="Symbol" w:hAnsi="Symbol" w:hint="default"/>
        <w:sz w:val="16"/>
        <w:u w:val="non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1441475B"/>
    <w:multiLevelType w:val="hybridMultilevel"/>
    <w:tmpl w:val="4CF26D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767087C"/>
    <w:multiLevelType w:val="hybridMultilevel"/>
    <w:tmpl w:val="644A006A"/>
    <w:lvl w:ilvl="0" w:tplc="08449BD0">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8ED04B5"/>
    <w:multiLevelType w:val="hybridMultilevel"/>
    <w:tmpl w:val="91469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F62961"/>
    <w:multiLevelType w:val="hybridMultilevel"/>
    <w:tmpl w:val="80804DE2"/>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5341B"/>
    <w:multiLevelType w:val="hybridMultilevel"/>
    <w:tmpl w:val="583C68D4"/>
    <w:lvl w:ilvl="0" w:tplc="83CCAB82">
      <w:start w:val="2"/>
      <w:numFmt w:val="decimal"/>
      <w:lvlText w:val="%1."/>
      <w:lvlJc w:val="left"/>
      <w:pPr>
        <w:tabs>
          <w:tab w:val="num" w:pos="1395"/>
        </w:tabs>
        <w:ind w:left="1395" w:hanging="360"/>
      </w:pPr>
      <w:rPr>
        <w:rFonts w:hint="default"/>
      </w:rPr>
    </w:lvl>
    <w:lvl w:ilvl="1" w:tplc="75B2953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F145B"/>
    <w:multiLevelType w:val="hybridMultilevel"/>
    <w:tmpl w:val="3020A8C0"/>
    <w:lvl w:ilvl="0" w:tplc="A956E89A">
      <w:start w:val="1"/>
      <w:numFmt w:val="bullet"/>
      <w:lvlText w:val=""/>
      <w:lvlJc w:val="left"/>
      <w:pPr>
        <w:ind w:left="252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DF6AE4"/>
    <w:multiLevelType w:val="hybridMultilevel"/>
    <w:tmpl w:val="F1F88132"/>
    <w:lvl w:ilvl="0" w:tplc="3D321168">
      <w:start w:val="1"/>
      <w:numFmt w:val="bullet"/>
      <w:lvlText w:val=""/>
      <w:lvlJc w:val="left"/>
      <w:pPr>
        <w:tabs>
          <w:tab w:val="num" w:pos="3510"/>
        </w:tabs>
        <w:ind w:left="3510" w:hanging="720"/>
      </w:pPr>
      <w:rPr>
        <w:rFonts w:ascii="Symbol" w:hAnsi="Symbol" w:hint="default"/>
        <w:sz w:val="16"/>
        <w:u w:val="none"/>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2B7A16A6"/>
    <w:multiLevelType w:val="hybridMultilevel"/>
    <w:tmpl w:val="D7DA67DA"/>
    <w:lvl w:ilvl="0" w:tplc="B4549A3C">
      <w:start w:val="2"/>
      <w:numFmt w:val="upperLetter"/>
      <w:lvlText w:val="%1."/>
      <w:lvlJc w:val="left"/>
      <w:pPr>
        <w:tabs>
          <w:tab w:val="num" w:pos="1035"/>
        </w:tabs>
        <w:ind w:left="1035"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1782F"/>
    <w:multiLevelType w:val="hybridMultilevel"/>
    <w:tmpl w:val="E63AFB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3F914E3"/>
    <w:multiLevelType w:val="hybridMultilevel"/>
    <w:tmpl w:val="E45ADAAC"/>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73A7347"/>
    <w:multiLevelType w:val="multilevel"/>
    <w:tmpl w:val="9C0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76730"/>
    <w:multiLevelType w:val="hybridMultilevel"/>
    <w:tmpl w:val="34E0CB72"/>
    <w:lvl w:ilvl="0" w:tplc="04090015">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50F32"/>
    <w:multiLevelType w:val="hybridMultilevel"/>
    <w:tmpl w:val="3AB249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64633A8"/>
    <w:multiLevelType w:val="hybridMultilevel"/>
    <w:tmpl w:val="580088AE"/>
    <w:lvl w:ilvl="0" w:tplc="08449BD0">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95E533C"/>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7084E"/>
    <w:multiLevelType w:val="multilevel"/>
    <w:tmpl w:val="91D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475544"/>
    <w:multiLevelType w:val="multilevel"/>
    <w:tmpl w:val="9AC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E5A6C"/>
    <w:multiLevelType w:val="hybridMultilevel"/>
    <w:tmpl w:val="7004BB94"/>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48D6824"/>
    <w:multiLevelType w:val="multilevel"/>
    <w:tmpl w:val="E89A17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nsid w:val="5AD608CA"/>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F82DB9"/>
    <w:multiLevelType w:val="hybridMultilevel"/>
    <w:tmpl w:val="741256B0"/>
    <w:lvl w:ilvl="0" w:tplc="08449BD0">
      <w:start w:val="1"/>
      <w:numFmt w:val="bullet"/>
      <w:lvlText w:val=""/>
      <w:lvlJc w:val="left"/>
      <w:pPr>
        <w:ind w:left="1080" w:hanging="360"/>
      </w:pPr>
      <w:rPr>
        <w:rFonts w:ascii="Symbol" w:hAnsi="Symbol" w:hint="default"/>
        <w:sz w:val="1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64EA1F4C"/>
    <w:multiLevelType w:val="hybridMultilevel"/>
    <w:tmpl w:val="1C820710"/>
    <w:lvl w:ilvl="0" w:tplc="479CA0F2">
      <w:start w:val="1"/>
      <w:numFmt w:val="decimal"/>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40F7B"/>
    <w:multiLevelType w:val="multilevel"/>
    <w:tmpl w:val="180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8A25D7"/>
    <w:multiLevelType w:val="hybridMultilevel"/>
    <w:tmpl w:val="D788FD42"/>
    <w:lvl w:ilvl="0" w:tplc="B77A7498">
      <w:start w:val="1"/>
      <w:numFmt w:val="bullet"/>
      <w:lvlText w:val=""/>
      <w:lvlJc w:val="left"/>
      <w:pPr>
        <w:ind w:left="4275"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AD71B19"/>
    <w:multiLevelType w:val="hybridMultilevel"/>
    <w:tmpl w:val="7A26A4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BBE2B11"/>
    <w:multiLevelType w:val="hybridMultilevel"/>
    <w:tmpl w:val="52C0E0FC"/>
    <w:lvl w:ilvl="0" w:tplc="3A46D902">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927EBD"/>
    <w:multiLevelType w:val="hybridMultilevel"/>
    <w:tmpl w:val="D0828FD0"/>
    <w:lvl w:ilvl="0" w:tplc="A956E89A">
      <w:start w:val="1"/>
      <w:numFmt w:val="bullet"/>
      <w:lvlText w:val=""/>
      <w:lvlJc w:val="left"/>
      <w:pPr>
        <w:ind w:left="3780"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D966B78"/>
    <w:multiLevelType w:val="hybridMultilevel"/>
    <w:tmpl w:val="45E6F656"/>
    <w:lvl w:ilvl="0" w:tplc="A956E89A">
      <w:start w:val="1"/>
      <w:numFmt w:val="bullet"/>
      <w:lvlText w:val=""/>
      <w:lvlJc w:val="left"/>
      <w:pPr>
        <w:ind w:left="2340" w:hanging="360"/>
      </w:pPr>
      <w:rPr>
        <w:rFonts w:ascii="Symbol" w:hAnsi="Symbol"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6E42193C"/>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F362F6"/>
    <w:multiLevelType w:val="hybridMultilevel"/>
    <w:tmpl w:val="9A66C8B2"/>
    <w:lvl w:ilvl="0" w:tplc="1B140CA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nsid w:val="712B3EE9"/>
    <w:multiLevelType w:val="multilevel"/>
    <w:tmpl w:val="88941AC0"/>
    <w:lvl w:ilvl="0">
      <w:start w:val="1"/>
      <w:numFmt w:val="bullet"/>
      <w:lvlText w:val=""/>
      <w:lvlJc w:val="left"/>
      <w:pPr>
        <w:tabs>
          <w:tab w:val="num" w:pos="1440"/>
        </w:tabs>
        <w:ind w:left="1440" w:hanging="360"/>
      </w:pPr>
      <w:rPr>
        <w:rFonts w:ascii="Symbol" w:hAnsi="Symbol" w:hint="default"/>
        <w:sz w:val="16"/>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7">
    <w:nsid w:val="7CC31DA1"/>
    <w:multiLevelType w:val="hybridMultilevel"/>
    <w:tmpl w:val="B8E25078"/>
    <w:lvl w:ilvl="0" w:tplc="DA4E5D20">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5"/>
  </w:num>
  <w:num w:numId="4">
    <w:abstractNumId w:val="10"/>
  </w:num>
  <w:num w:numId="5">
    <w:abstractNumId w:val="33"/>
  </w:num>
  <w:num w:numId="6">
    <w:abstractNumId w:val="32"/>
  </w:num>
  <w:num w:numId="7">
    <w:abstractNumId w:val="11"/>
  </w:num>
  <w:num w:numId="8">
    <w:abstractNumId w:val="27"/>
  </w:num>
  <w:num w:numId="9">
    <w:abstractNumId w:val="29"/>
  </w:num>
  <w:num w:numId="10">
    <w:abstractNumId w:val="5"/>
  </w:num>
  <w:num w:numId="11">
    <w:abstractNumId w:val="13"/>
  </w:num>
  <w:num w:numId="12">
    <w:abstractNumId w:val="23"/>
  </w:num>
  <w:num w:numId="13">
    <w:abstractNumId w:val="15"/>
  </w:num>
  <w:num w:numId="14">
    <w:abstractNumId w:val="12"/>
  </w:num>
  <w:num w:numId="15">
    <w:abstractNumId w:val="4"/>
  </w:num>
  <w:num w:numId="16">
    <w:abstractNumId w:val="20"/>
  </w:num>
  <w:num w:numId="17">
    <w:abstractNumId w:val="34"/>
  </w:num>
  <w:num w:numId="18">
    <w:abstractNumId w:val="25"/>
  </w:num>
  <w:num w:numId="19">
    <w:abstractNumId w:val="14"/>
  </w:num>
  <w:num w:numId="20">
    <w:abstractNumId w:val="18"/>
  </w:num>
  <w:num w:numId="21">
    <w:abstractNumId w:val="17"/>
  </w:num>
  <w:num w:numId="22">
    <w:abstractNumId w:val="9"/>
  </w:num>
  <w:num w:numId="23">
    <w:abstractNumId w:val="37"/>
  </w:num>
  <w:num w:numId="24">
    <w:abstractNumId w:val="6"/>
  </w:num>
  <w:num w:numId="25">
    <w:abstractNumId w:val="16"/>
  </w:num>
  <w:num w:numId="26">
    <w:abstractNumId w:val="26"/>
  </w:num>
  <w:num w:numId="27">
    <w:abstractNumId w:val="7"/>
  </w:num>
  <w:num w:numId="28">
    <w:abstractNumId w:val="19"/>
  </w:num>
  <w:num w:numId="29">
    <w:abstractNumId w:val="3"/>
  </w:num>
  <w:num w:numId="30">
    <w:abstractNumId w:val="24"/>
  </w:num>
  <w:num w:numId="31">
    <w:abstractNumId w:val="30"/>
  </w:num>
  <w:num w:numId="32">
    <w:abstractNumId w:val="36"/>
  </w:num>
  <w:num w:numId="33">
    <w:abstractNumId w:val="28"/>
  </w:num>
  <w:num w:numId="34">
    <w:abstractNumId w:val="21"/>
  </w:num>
  <w:num w:numId="35">
    <w:abstractNumId w:val="0"/>
  </w:num>
  <w:num w:numId="36">
    <w:abstractNumId w:val="22"/>
  </w:num>
  <w:num w:numId="37">
    <w:abstractNumId w:val="31"/>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B6C16"/>
    <w:rsid w:val="000309F1"/>
    <w:rsid w:val="00060F31"/>
    <w:rsid w:val="000635CB"/>
    <w:rsid w:val="000736BD"/>
    <w:rsid w:val="00092E02"/>
    <w:rsid w:val="00093500"/>
    <w:rsid w:val="000A6B96"/>
    <w:rsid w:val="000B4D88"/>
    <w:rsid w:val="000C4E26"/>
    <w:rsid w:val="000D5458"/>
    <w:rsid w:val="000F36B6"/>
    <w:rsid w:val="001018EC"/>
    <w:rsid w:val="001144B2"/>
    <w:rsid w:val="00133041"/>
    <w:rsid w:val="001368E7"/>
    <w:rsid w:val="00140087"/>
    <w:rsid w:val="00157DD0"/>
    <w:rsid w:val="001619B9"/>
    <w:rsid w:val="0017005C"/>
    <w:rsid w:val="00181B2A"/>
    <w:rsid w:val="001A63AA"/>
    <w:rsid w:val="001A70D2"/>
    <w:rsid w:val="001A74B8"/>
    <w:rsid w:val="001C6E3E"/>
    <w:rsid w:val="001E305A"/>
    <w:rsid w:val="00255024"/>
    <w:rsid w:val="002621ED"/>
    <w:rsid w:val="002724E3"/>
    <w:rsid w:val="00287E70"/>
    <w:rsid w:val="00296C2E"/>
    <w:rsid w:val="002A2E6C"/>
    <w:rsid w:val="002B33EE"/>
    <w:rsid w:val="002D7AAE"/>
    <w:rsid w:val="00303E69"/>
    <w:rsid w:val="003246A2"/>
    <w:rsid w:val="003250EE"/>
    <w:rsid w:val="00326B29"/>
    <w:rsid w:val="003307F4"/>
    <w:rsid w:val="00334FAD"/>
    <w:rsid w:val="003477EC"/>
    <w:rsid w:val="00360875"/>
    <w:rsid w:val="00374ADC"/>
    <w:rsid w:val="00395A38"/>
    <w:rsid w:val="00397C2B"/>
    <w:rsid w:val="003B078B"/>
    <w:rsid w:val="003B3DF7"/>
    <w:rsid w:val="003E4E85"/>
    <w:rsid w:val="003E61B1"/>
    <w:rsid w:val="003F2332"/>
    <w:rsid w:val="003F76F1"/>
    <w:rsid w:val="0040371B"/>
    <w:rsid w:val="004064CB"/>
    <w:rsid w:val="00426E05"/>
    <w:rsid w:val="00473C7F"/>
    <w:rsid w:val="00485BDE"/>
    <w:rsid w:val="004A5911"/>
    <w:rsid w:val="004B226B"/>
    <w:rsid w:val="004D63EA"/>
    <w:rsid w:val="004E30CE"/>
    <w:rsid w:val="004F2A7F"/>
    <w:rsid w:val="00501119"/>
    <w:rsid w:val="00567B96"/>
    <w:rsid w:val="00592EF7"/>
    <w:rsid w:val="005A5F93"/>
    <w:rsid w:val="005E32D0"/>
    <w:rsid w:val="005F4B94"/>
    <w:rsid w:val="005F608B"/>
    <w:rsid w:val="005F6ADC"/>
    <w:rsid w:val="00605AB6"/>
    <w:rsid w:val="00612E6B"/>
    <w:rsid w:val="00630D43"/>
    <w:rsid w:val="00640E04"/>
    <w:rsid w:val="00642CC8"/>
    <w:rsid w:val="0068243A"/>
    <w:rsid w:val="00683BEC"/>
    <w:rsid w:val="006854B2"/>
    <w:rsid w:val="00696B50"/>
    <w:rsid w:val="006D1762"/>
    <w:rsid w:val="006D56EE"/>
    <w:rsid w:val="006E75D9"/>
    <w:rsid w:val="006E7C7D"/>
    <w:rsid w:val="006F0A32"/>
    <w:rsid w:val="006F6DE4"/>
    <w:rsid w:val="007010FC"/>
    <w:rsid w:val="007023FE"/>
    <w:rsid w:val="00705EC9"/>
    <w:rsid w:val="0073106B"/>
    <w:rsid w:val="007325AC"/>
    <w:rsid w:val="00742952"/>
    <w:rsid w:val="00742E63"/>
    <w:rsid w:val="007A3826"/>
    <w:rsid w:val="007B7AE4"/>
    <w:rsid w:val="007C4851"/>
    <w:rsid w:val="007E69C7"/>
    <w:rsid w:val="007F4658"/>
    <w:rsid w:val="007F58FB"/>
    <w:rsid w:val="008434B5"/>
    <w:rsid w:val="00855D38"/>
    <w:rsid w:val="008778C8"/>
    <w:rsid w:val="008A5873"/>
    <w:rsid w:val="008C095B"/>
    <w:rsid w:val="008C39F5"/>
    <w:rsid w:val="008D1D3E"/>
    <w:rsid w:val="008E3E4C"/>
    <w:rsid w:val="008F43BA"/>
    <w:rsid w:val="00907560"/>
    <w:rsid w:val="00921BF6"/>
    <w:rsid w:val="0092333E"/>
    <w:rsid w:val="009234DB"/>
    <w:rsid w:val="00935C96"/>
    <w:rsid w:val="00950381"/>
    <w:rsid w:val="00960D47"/>
    <w:rsid w:val="0097280D"/>
    <w:rsid w:val="009F5D76"/>
    <w:rsid w:val="00A13847"/>
    <w:rsid w:val="00A27515"/>
    <w:rsid w:val="00A309B8"/>
    <w:rsid w:val="00A460B6"/>
    <w:rsid w:val="00A47C5F"/>
    <w:rsid w:val="00A50ACD"/>
    <w:rsid w:val="00A56646"/>
    <w:rsid w:val="00A57E23"/>
    <w:rsid w:val="00A612C5"/>
    <w:rsid w:val="00A90205"/>
    <w:rsid w:val="00AA2FDC"/>
    <w:rsid w:val="00AA49F7"/>
    <w:rsid w:val="00AB54BF"/>
    <w:rsid w:val="00AF7AA9"/>
    <w:rsid w:val="00B2253B"/>
    <w:rsid w:val="00B26A8B"/>
    <w:rsid w:val="00B406EE"/>
    <w:rsid w:val="00B73FD3"/>
    <w:rsid w:val="00B75CA6"/>
    <w:rsid w:val="00BD4A67"/>
    <w:rsid w:val="00C04603"/>
    <w:rsid w:val="00C22739"/>
    <w:rsid w:val="00C34714"/>
    <w:rsid w:val="00C361FB"/>
    <w:rsid w:val="00C562C6"/>
    <w:rsid w:val="00C62204"/>
    <w:rsid w:val="00C9246F"/>
    <w:rsid w:val="00CA2B05"/>
    <w:rsid w:val="00CA4B35"/>
    <w:rsid w:val="00CB6C16"/>
    <w:rsid w:val="00CB6CB3"/>
    <w:rsid w:val="00CC1682"/>
    <w:rsid w:val="00CF57DA"/>
    <w:rsid w:val="00D13731"/>
    <w:rsid w:val="00D33351"/>
    <w:rsid w:val="00D34F23"/>
    <w:rsid w:val="00D36BB3"/>
    <w:rsid w:val="00D543A6"/>
    <w:rsid w:val="00D624CA"/>
    <w:rsid w:val="00D65D47"/>
    <w:rsid w:val="00D96472"/>
    <w:rsid w:val="00DD0587"/>
    <w:rsid w:val="00DE1D6D"/>
    <w:rsid w:val="00E15AB9"/>
    <w:rsid w:val="00E47528"/>
    <w:rsid w:val="00E54679"/>
    <w:rsid w:val="00E97DA8"/>
    <w:rsid w:val="00EE2FC9"/>
    <w:rsid w:val="00EF5CE3"/>
    <w:rsid w:val="00F27EBE"/>
    <w:rsid w:val="00F42909"/>
    <w:rsid w:val="00F52FE9"/>
    <w:rsid w:val="00F65A08"/>
    <w:rsid w:val="00F750A5"/>
    <w:rsid w:val="00F7603C"/>
    <w:rsid w:val="00F97BB3"/>
    <w:rsid w:val="00FA6C70"/>
    <w:rsid w:val="00FC1037"/>
    <w:rsid w:val="00FC779E"/>
    <w:rsid w:val="00FE7B1B"/>
    <w:rsid w:val="00FF3B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6B"/>
    <w:rPr>
      <w:rFonts w:ascii="Palatino" w:hAnsi="Palatino"/>
      <w:sz w:val="24"/>
    </w:rPr>
  </w:style>
  <w:style w:type="paragraph" w:styleId="Heading1">
    <w:name w:val="heading 1"/>
    <w:basedOn w:val="Normal"/>
    <w:next w:val="Normal"/>
    <w:qFormat/>
    <w:rsid w:val="00612E6B"/>
    <w:pPr>
      <w:keepNext/>
      <w:jc w:val="center"/>
      <w:outlineLvl w:val="0"/>
    </w:pPr>
    <w:rPr>
      <w:b/>
      <w:u w:val="double"/>
    </w:rPr>
  </w:style>
  <w:style w:type="paragraph" w:styleId="Heading3">
    <w:name w:val="heading 3"/>
    <w:basedOn w:val="Normal"/>
    <w:next w:val="Normal"/>
    <w:qFormat/>
    <w:rsid w:val="00612E6B"/>
    <w:pPr>
      <w:keepNext/>
      <w:tabs>
        <w:tab w:val="right" w:pos="720"/>
        <w:tab w:val="left" w:pos="900"/>
        <w:tab w:val="left" w:pos="1260"/>
      </w:tabs>
      <w:ind w:left="900"/>
      <w:outlineLvl w:val="2"/>
    </w:pPr>
    <w:rPr>
      <w:b/>
    </w:rPr>
  </w:style>
  <w:style w:type="paragraph" w:styleId="Heading4">
    <w:name w:val="heading 4"/>
    <w:basedOn w:val="Normal"/>
    <w:next w:val="Normal"/>
    <w:qFormat/>
    <w:rsid w:val="00612E6B"/>
    <w:pPr>
      <w:keepNext/>
      <w:tabs>
        <w:tab w:val="right" w:pos="720"/>
        <w:tab w:val="left" w:pos="1260"/>
      </w:tabs>
      <w:ind w:left="90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E6B"/>
    <w:pPr>
      <w:jc w:val="both"/>
    </w:pPr>
  </w:style>
  <w:style w:type="paragraph" w:styleId="BodyTextIndent">
    <w:name w:val="Body Text Indent"/>
    <w:basedOn w:val="Normal"/>
    <w:rsid w:val="00612E6B"/>
    <w:pPr>
      <w:tabs>
        <w:tab w:val="left" w:pos="900"/>
      </w:tabs>
      <w:ind w:left="900" w:hanging="360"/>
      <w:jc w:val="both"/>
    </w:pPr>
  </w:style>
  <w:style w:type="paragraph" w:styleId="BodyTextIndent2">
    <w:name w:val="Body Text Indent 2"/>
    <w:basedOn w:val="Normal"/>
    <w:rsid w:val="00612E6B"/>
    <w:pPr>
      <w:ind w:left="540"/>
      <w:jc w:val="both"/>
    </w:pPr>
    <w:rPr>
      <w:sz w:val="22"/>
    </w:rPr>
  </w:style>
  <w:style w:type="paragraph" w:styleId="Header">
    <w:name w:val="header"/>
    <w:basedOn w:val="Normal"/>
    <w:rsid w:val="00612E6B"/>
    <w:pPr>
      <w:tabs>
        <w:tab w:val="center" w:pos="4320"/>
        <w:tab w:val="right" w:pos="8640"/>
      </w:tabs>
    </w:pPr>
  </w:style>
  <w:style w:type="paragraph" w:styleId="Footer">
    <w:name w:val="footer"/>
    <w:basedOn w:val="Normal"/>
    <w:link w:val="FooterChar"/>
    <w:uiPriority w:val="99"/>
    <w:rsid w:val="00612E6B"/>
    <w:pPr>
      <w:tabs>
        <w:tab w:val="center" w:pos="4320"/>
        <w:tab w:val="right" w:pos="8640"/>
      </w:tabs>
    </w:pPr>
  </w:style>
  <w:style w:type="character" w:styleId="PageNumber">
    <w:name w:val="page number"/>
    <w:basedOn w:val="DefaultParagraphFont"/>
    <w:rsid w:val="00612E6B"/>
  </w:style>
  <w:style w:type="paragraph" w:styleId="BodyTextIndent3">
    <w:name w:val="Body Text Indent 3"/>
    <w:basedOn w:val="Normal"/>
    <w:rsid w:val="00612E6B"/>
    <w:pPr>
      <w:tabs>
        <w:tab w:val="right" w:pos="720"/>
        <w:tab w:val="left" w:pos="900"/>
        <w:tab w:val="left" w:pos="1530"/>
        <w:tab w:val="left" w:pos="1620"/>
      </w:tabs>
      <w:ind w:left="1620"/>
    </w:pPr>
  </w:style>
  <w:style w:type="paragraph" w:styleId="BalloonText">
    <w:name w:val="Balloon Text"/>
    <w:basedOn w:val="Normal"/>
    <w:semiHidden/>
    <w:rsid w:val="00CB6C16"/>
    <w:rPr>
      <w:rFonts w:ascii="Tahoma" w:hAnsi="Tahoma" w:cs="Tahoma"/>
      <w:sz w:val="16"/>
      <w:szCs w:val="16"/>
    </w:rPr>
  </w:style>
  <w:style w:type="paragraph" w:styleId="Title">
    <w:name w:val="Title"/>
    <w:basedOn w:val="Normal"/>
    <w:link w:val="TitleChar"/>
    <w:qFormat/>
    <w:rsid w:val="005A5F93"/>
    <w:pPr>
      <w:tabs>
        <w:tab w:val="right" w:pos="7948"/>
      </w:tabs>
      <w:jc w:val="center"/>
    </w:pPr>
    <w:rPr>
      <w:rFonts w:ascii="Times New Roman" w:eastAsia="Times New Roman" w:hAnsi="Times New Roman"/>
    </w:rPr>
  </w:style>
  <w:style w:type="character" w:customStyle="1" w:styleId="TitleChar">
    <w:name w:val="Title Char"/>
    <w:basedOn w:val="DefaultParagraphFont"/>
    <w:link w:val="Title"/>
    <w:rsid w:val="005A5F93"/>
    <w:rPr>
      <w:rFonts w:ascii="Times New Roman" w:eastAsia="Times New Roman" w:hAnsi="Times New Roman"/>
      <w:sz w:val="24"/>
    </w:rPr>
  </w:style>
  <w:style w:type="paragraph" w:styleId="ListParagraph">
    <w:name w:val="List Paragraph"/>
    <w:basedOn w:val="Normal"/>
    <w:uiPriority w:val="34"/>
    <w:qFormat/>
    <w:rsid w:val="00E47528"/>
    <w:pPr>
      <w:ind w:left="720"/>
      <w:contextualSpacing/>
    </w:pPr>
  </w:style>
  <w:style w:type="paragraph" w:styleId="NormalWeb">
    <w:name w:val="Normal (Web)"/>
    <w:basedOn w:val="Normal"/>
    <w:uiPriority w:val="99"/>
    <w:rsid w:val="00E54679"/>
    <w:rPr>
      <w:rFonts w:ascii="Times New Roman" w:hAnsi="Times New Roman"/>
      <w:szCs w:val="24"/>
    </w:rPr>
  </w:style>
  <w:style w:type="character" w:styleId="CommentReference">
    <w:name w:val="annotation reference"/>
    <w:basedOn w:val="DefaultParagraphFont"/>
    <w:rsid w:val="001E305A"/>
    <w:rPr>
      <w:sz w:val="16"/>
      <w:szCs w:val="16"/>
    </w:rPr>
  </w:style>
  <w:style w:type="paragraph" w:styleId="CommentText">
    <w:name w:val="annotation text"/>
    <w:basedOn w:val="Normal"/>
    <w:link w:val="CommentTextChar"/>
    <w:rsid w:val="001E305A"/>
    <w:rPr>
      <w:sz w:val="20"/>
    </w:rPr>
  </w:style>
  <w:style w:type="character" w:customStyle="1" w:styleId="CommentTextChar">
    <w:name w:val="Comment Text Char"/>
    <w:basedOn w:val="DefaultParagraphFont"/>
    <w:link w:val="CommentText"/>
    <w:rsid w:val="001E305A"/>
    <w:rPr>
      <w:rFonts w:ascii="Palatino" w:hAnsi="Palatino"/>
    </w:rPr>
  </w:style>
  <w:style w:type="paragraph" w:styleId="CommentSubject">
    <w:name w:val="annotation subject"/>
    <w:basedOn w:val="CommentText"/>
    <w:next w:val="CommentText"/>
    <w:link w:val="CommentSubjectChar"/>
    <w:rsid w:val="001E305A"/>
    <w:rPr>
      <w:b/>
      <w:bCs/>
    </w:rPr>
  </w:style>
  <w:style w:type="character" w:customStyle="1" w:styleId="CommentSubjectChar">
    <w:name w:val="Comment Subject Char"/>
    <w:basedOn w:val="CommentTextChar"/>
    <w:link w:val="CommentSubject"/>
    <w:rsid w:val="001E305A"/>
    <w:rPr>
      <w:rFonts w:ascii="Palatino" w:hAnsi="Palatino"/>
      <w:b/>
      <w:bCs/>
    </w:rPr>
  </w:style>
  <w:style w:type="character" w:styleId="Hyperlink">
    <w:name w:val="Hyperlink"/>
    <w:basedOn w:val="DefaultParagraphFont"/>
    <w:uiPriority w:val="99"/>
    <w:unhideWhenUsed/>
    <w:rsid w:val="001A74B8"/>
    <w:rPr>
      <w:b/>
      <w:bCs/>
      <w:color w:val="000066"/>
      <w:u w:val="single"/>
    </w:rPr>
  </w:style>
  <w:style w:type="character" w:styleId="Strong">
    <w:name w:val="Strong"/>
    <w:basedOn w:val="DefaultParagraphFont"/>
    <w:uiPriority w:val="22"/>
    <w:qFormat/>
    <w:rsid w:val="001A74B8"/>
    <w:rPr>
      <w:b/>
      <w:bCs/>
    </w:rPr>
  </w:style>
  <w:style w:type="character" w:customStyle="1" w:styleId="a-pgtopic-georgia1">
    <w:name w:val="a-pgtopic-georgia1"/>
    <w:basedOn w:val="DefaultParagraphFont"/>
    <w:rsid w:val="001A74B8"/>
    <w:rPr>
      <w:rFonts w:ascii="Georgia" w:hAnsi="Georgia" w:hint="default"/>
      <w:b/>
      <w:bCs/>
      <w:sz w:val="24"/>
      <w:szCs w:val="24"/>
    </w:rPr>
  </w:style>
  <w:style w:type="character" w:customStyle="1" w:styleId="FooterChar">
    <w:name w:val="Footer Char"/>
    <w:basedOn w:val="DefaultParagraphFont"/>
    <w:link w:val="Footer"/>
    <w:uiPriority w:val="99"/>
    <w:rsid w:val="001A70D2"/>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6B"/>
    <w:rPr>
      <w:rFonts w:ascii="Palatino" w:hAnsi="Palatino"/>
      <w:sz w:val="24"/>
    </w:rPr>
  </w:style>
  <w:style w:type="paragraph" w:styleId="Heading1">
    <w:name w:val="heading 1"/>
    <w:basedOn w:val="Normal"/>
    <w:next w:val="Normal"/>
    <w:qFormat/>
    <w:rsid w:val="00612E6B"/>
    <w:pPr>
      <w:keepNext/>
      <w:jc w:val="center"/>
      <w:outlineLvl w:val="0"/>
    </w:pPr>
    <w:rPr>
      <w:b/>
      <w:u w:val="double"/>
    </w:rPr>
  </w:style>
  <w:style w:type="paragraph" w:styleId="Heading3">
    <w:name w:val="heading 3"/>
    <w:basedOn w:val="Normal"/>
    <w:next w:val="Normal"/>
    <w:qFormat/>
    <w:rsid w:val="00612E6B"/>
    <w:pPr>
      <w:keepNext/>
      <w:tabs>
        <w:tab w:val="right" w:pos="720"/>
        <w:tab w:val="left" w:pos="900"/>
        <w:tab w:val="left" w:pos="1260"/>
      </w:tabs>
      <w:ind w:left="900"/>
      <w:outlineLvl w:val="2"/>
    </w:pPr>
    <w:rPr>
      <w:b/>
    </w:rPr>
  </w:style>
  <w:style w:type="paragraph" w:styleId="Heading4">
    <w:name w:val="heading 4"/>
    <w:basedOn w:val="Normal"/>
    <w:next w:val="Normal"/>
    <w:qFormat/>
    <w:rsid w:val="00612E6B"/>
    <w:pPr>
      <w:keepNext/>
      <w:tabs>
        <w:tab w:val="right" w:pos="720"/>
        <w:tab w:val="left" w:pos="1260"/>
      </w:tabs>
      <w:ind w:left="90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E6B"/>
    <w:pPr>
      <w:jc w:val="both"/>
    </w:pPr>
  </w:style>
  <w:style w:type="paragraph" w:styleId="BodyTextIndent">
    <w:name w:val="Body Text Indent"/>
    <w:basedOn w:val="Normal"/>
    <w:rsid w:val="00612E6B"/>
    <w:pPr>
      <w:tabs>
        <w:tab w:val="left" w:pos="900"/>
      </w:tabs>
      <w:ind w:left="900" w:hanging="360"/>
      <w:jc w:val="both"/>
    </w:pPr>
  </w:style>
  <w:style w:type="paragraph" w:styleId="BodyTextIndent2">
    <w:name w:val="Body Text Indent 2"/>
    <w:basedOn w:val="Normal"/>
    <w:rsid w:val="00612E6B"/>
    <w:pPr>
      <w:ind w:left="540"/>
      <w:jc w:val="both"/>
    </w:pPr>
    <w:rPr>
      <w:sz w:val="22"/>
    </w:rPr>
  </w:style>
  <w:style w:type="paragraph" w:styleId="Header">
    <w:name w:val="header"/>
    <w:basedOn w:val="Normal"/>
    <w:rsid w:val="00612E6B"/>
    <w:pPr>
      <w:tabs>
        <w:tab w:val="center" w:pos="4320"/>
        <w:tab w:val="right" w:pos="8640"/>
      </w:tabs>
    </w:pPr>
  </w:style>
  <w:style w:type="paragraph" w:styleId="Footer">
    <w:name w:val="footer"/>
    <w:basedOn w:val="Normal"/>
    <w:rsid w:val="00612E6B"/>
    <w:pPr>
      <w:tabs>
        <w:tab w:val="center" w:pos="4320"/>
        <w:tab w:val="right" w:pos="8640"/>
      </w:tabs>
    </w:pPr>
  </w:style>
  <w:style w:type="character" w:styleId="PageNumber">
    <w:name w:val="page number"/>
    <w:basedOn w:val="DefaultParagraphFont"/>
    <w:rsid w:val="00612E6B"/>
  </w:style>
  <w:style w:type="paragraph" w:styleId="BodyTextIndent3">
    <w:name w:val="Body Text Indent 3"/>
    <w:basedOn w:val="Normal"/>
    <w:rsid w:val="00612E6B"/>
    <w:pPr>
      <w:tabs>
        <w:tab w:val="right" w:pos="720"/>
        <w:tab w:val="left" w:pos="900"/>
        <w:tab w:val="left" w:pos="1530"/>
        <w:tab w:val="left" w:pos="1620"/>
      </w:tabs>
      <w:ind w:left="1620"/>
    </w:pPr>
  </w:style>
  <w:style w:type="paragraph" w:styleId="BalloonText">
    <w:name w:val="Balloon Text"/>
    <w:basedOn w:val="Normal"/>
    <w:semiHidden/>
    <w:rsid w:val="00CB6C16"/>
    <w:rPr>
      <w:rFonts w:ascii="Tahoma" w:hAnsi="Tahoma" w:cs="Tahoma"/>
      <w:sz w:val="16"/>
      <w:szCs w:val="16"/>
    </w:rPr>
  </w:style>
  <w:style w:type="paragraph" w:styleId="Title">
    <w:name w:val="Title"/>
    <w:basedOn w:val="Normal"/>
    <w:link w:val="TitleChar"/>
    <w:qFormat/>
    <w:rsid w:val="005A5F93"/>
    <w:pPr>
      <w:tabs>
        <w:tab w:val="right" w:pos="7948"/>
      </w:tabs>
      <w:jc w:val="center"/>
    </w:pPr>
    <w:rPr>
      <w:rFonts w:ascii="Times New Roman" w:eastAsia="Times New Roman" w:hAnsi="Times New Roman"/>
    </w:rPr>
  </w:style>
  <w:style w:type="character" w:customStyle="1" w:styleId="TitleChar">
    <w:name w:val="Title Char"/>
    <w:basedOn w:val="DefaultParagraphFont"/>
    <w:link w:val="Title"/>
    <w:rsid w:val="005A5F93"/>
    <w:rPr>
      <w:rFonts w:ascii="Times New Roman" w:eastAsia="Times New Roman" w:hAnsi="Times New Roman"/>
      <w:sz w:val="24"/>
    </w:rPr>
  </w:style>
  <w:style w:type="paragraph" w:styleId="ListParagraph">
    <w:name w:val="List Paragraph"/>
    <w:basedOn w:val="Normal"/>
    <w:uiPriority w:val="34"/>
    <w:qFormat/>
    <w:rsid w:val="00E47528"/>
    <w:pPr>
      <w:ind w:left="720"/>
      <w:contextualSpacing/>
    </w:pPr>
  </w:style>
  <w:style w:type="paragraph" w:styleId="NormalWeb">
    <w:name w:val="Normal (Web)"/>
    <w:basedOn w:val="Normal"/>
    <w:uiPriority w:val="99"/>
    <w:rsid w:val="00E54679"/>
    <w:rPr>
      <w:rFonts w:ascii="Times New Roman" w:hAnsi="Times New Roman"/>
      <w:szCs w:val="24"/>
    </w:rPr>
  </w:style>
  <w:style w:type="character" w:styleId="CommentReference">
    <w:name w:val="annotation reference"/>
    <w:basedOn w:val="DefaultParagraphFont"/>
    <w:rsid w:val="001E305A"/>
    <w:rPr>
      <w:sz w:val="16"/>
      <w:szCs w:val="16"/>
    </w:rPr>
  </w:style>
  <w:style w:type="paragraph" w:styleId="CommentText">
    <w:name w:val="annotation text"/>
    <w:basedOn w:val="Normal"/>
    <w:link w:val="CommentTextChar"/>
    <w:rsid w:val="001E305A"/>
    <w:rPr>
      <w:sz w:val="20"/>
    </w:rPr>
  </w:style>
  <w:style w:type="character" w:customStyle="1" w:styleId="CommentTextChar">
    <w:name w:val="Comment Text Char"/>
    <w:basedOn w:val="DefaultParagraphFont"/>
    <w:link w:val="CommentText"/>
    <w:rsid w:val="001E305A"/>
    <w:rPr>
      <w:rFonts w:ascii="Palatino" w:hAnsi="Palatino"/>
    </w:rPr>
  </w:style>
  <w:style w:type="paragraph" w:styleId="CommentSubject">
    <w:name w:val="annotation subject"/>
    <w:basedOn w:val="CommentText"/>
    <w:next w:val="CommentText"/>
    <w:link w:val="CommentSubjectChar"/>
    <w:rsid w:val="001E305A"/>
    <w:rPr>
      <w:b/>
      <w:bCs/>
    </w:rPr>
  </w:style>
  <w:style w:type="character" w:customStyle="1" w:styleId="CommentSubjectChar">
    <w:name w:val="Comment Subject Char"/>
    <w:basedOn w:val="CommentTextChar"/>
    <w:link w:val="CommentSubject"/>
    <w:rsid w:val="001E305A"/>
    <w:rPr>
      <w:rFonts w:ascii="Palatino" w:hAnsi="Palatino"/>
      <w:b/>
      <w:bCs/>
    </w:rPr>
  </w:style>
  <w:style w:type="character" w:styleId="Hyperlink">
    <w:name w:val="Hyperlink"/>
    <w:basedOn w:val="DefaultParagraphFont"/>
    <w:uiPriority w:val="99"/>
    <w:unhideWhenUsed/>
    <w:rsid w:val="001A74B8"/>
    <w:rPr>
      <w:b/>
      <w:bCs/>
      <w:color w:val="000066"/>
      <w:u w:val="single"/>
    </w:rPr>
  </w:style>
  <w:style w:type="character" w:styleId="Strong">
    <w:name w:val="Strong"/>
    <w:basedOn w:val="DefaultParagraphFont"/>
    <w:uiPriority w:val="22"/>
    <w:qFormat/>
    <w:rsid w:val="001A74B8"/>
    <w:rPr>
      <w:b/>
      <w:bCs/>
    </w:rPr>
  </w:style>
  <w:style w:type="character" w:customStyle="1" w:styleId="a-pgtopic-georgia1">
    <w:name w:val="a-pgtopic-georgia1"/>
    <w:basedOn w:val="DefaultParagraphFont"/>
    <w:rsid w:val="001A74B8"/>
    <w:rPr>
      <w:rFonts w:ascii="Georgia" w:hAnsi="Georgia"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3372">
      <w:bodyDiv w:val="1"/>
      <w:marLeft w:val="0"/>
      <w:marRight w:val="0"/>
      <w:marTop w:val="0"/>
      <w:marBottom w:val="0"/>
      <w:divBdr>
        <w:top w:val="none" w:sz="0" w:space="0" w:color="auto"/>
        <w:left w:val="none" w:sz="0" w:space="0" w:color="auto"/>
        <w:bottom w:val="none" w:sz="0" w:space="0" w:color="auto"/>
        <w:right w:val="none" w:sz="0" w:space="0" w:color="auto"/>
      </w:divBdr>
      <w:divsChild>
        <w:div w:id="1397509806">
          <w:marLeft w:val="0"/>
          <w:marRight w:val="0"/>
          <w:marTop w:val="0"/>
          <w:marBottom w:val="0"/>
          <w:divBdr>
            <w:top w:val="none" w:sz="0" w:space="0" w:color="auto"/>
            <w:left w:val="none" w:sz="0" w:space="0" w:color="auto"/>
            <w:bottom w:val="single" w:sz="48" w:space="0" w:color="CF142B"/>
            <w:right w:val="none" w:sz="0" w:space="0" w:color="auto"/>
          </w:divBdr>
          <w:divsChild>
            <w:div w:id="1097167058">
              <w:marLeft w:val="0"/>
              <w:marRight w:val="0"/>
              <w:marTop w:val="0"/>
              <w:marBottom w:val="0"/>
              <w:divBdr>
                <w:top w:val="none" w:sz="0" w:space="0" w:color="auto"/>
                <w:left w:val="none" w:sz="0" w:space="0" w:color="auto"/>
                <w:bottom w:val="none" w:sz="0" w:space="0" w:color="auto"/>
                <w:right w:val="none" w:sz="0" w:space="0" w:color="auto"/>
              </w:divBdr>
              <w:divsChild>
                <w:div w:id="619410525">
                  <w:marLeft w:val="0"/>
                  <w:marRight w:val="0"/>
                  <w:marTop w:val="0"/>
                  <w:marBottom w:val="0"/>
                  <w:divBdr>
                    <w:top w:val="none" w:sz="0" w:space="0" w:color="auto"/>
                    <w:left w:val="none" w:sz="0" w:space="0" w:color="auto"/>
                    <w:bottom w:val="none" w:sz="0" w:space="0" w:color="auto"/>
                    <w:right w:val="none" w:sz="0" w:space="0" w:color="auto"/>
                  </w:divBdr>
                  <w:divsChild>
                    <w:div w:id="20969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28648">
      <w:bodyDiv w:val="1"/>
      <w:marLeft w:val="0"/>
      <w:marRight w:val="0"/>
      <w:marTop w:val="0"/>
      <w:marBottom w:val="0"/>
      <w:divBdr>
        <w:top w:val="none" w:sz="0" w:space="0" w:color="auto"/>
        <w:left w:val="none" w:sz="0" w:space="0" w:color="auto"/>
        <w:bottom w:val="none" w:sz="0" w:space="0" w:color="auto"/>
        <w:right w:val="none" w:sz="0" w:space="0" w:color="auto"/>
      </w:divBdr>
      <w:divsChild>
        <w:div w:id="1442990149">
          <w:marLeft w:val="0"/>
          <w:marRight w:val="0"/>
          <w:marTop w:val="0"/>
          <w:marBottom w:val="0"/>
          <w:divBdr>
            <w:top w:val="none" w:sz="0" w:space="0" w:color="auto"/>
            <w:left w:val="none" w:sz="0" w:space="0" w:color="auto"/>
            <w:bottom w:val="single" w:sz="48" w:space="0" w:color="CF142B"/>
            <w:right w:val="none" w:sz="0" w:space="0" w:color="auto"/>
          </w:divBdr>
          <w:divsChild>
            <w:div w:id="2057047714">
              <w:marLeft w:val="0"/>
              <w:marRight w:val="0"/>
              <w:marTop w:val="0"/>
              <w:marBottom w:val="0"/>
              <w:divBdr>
                <w:top w:val="none" w:sz="0" w:space="0" w:color="auto"/>
                <w:left w:val="none" w:sz="0" w:space="0" w:color="auto"/>
                <w:bottom w:val="none" w:sz="0" w:space="0" w:color="auto"/>
                <w:right w:val="none" w:sz="0" w:space="0" w:color="auto"/>
              </w:divBdr>
              <w:divsChild>
                <w:div w:id="745300568">
                  <w:marLeft w:val="0"/>
                  <w:marRight w:val="0"/>
                  <w:marTop w:val="0"/>
                  <w:marBottom w:val="0"/>
                  <w:divBdr>
                    <w:top w:val="none" w:sz="0" w:space="0" w:color="auto"/>
                    <w:left w:val="none" w:sz="0" w:space="0" w:color="auto"/>
                    <w:bottom w:val="none" w:sz="0" w:space="0" w:color="auto"/>
                    <w:right w:val="none" w:sz="0" w:space="0" w:color="auto"/>
                  </w:divBdr>
                  <w:divsChild>
                    <w:div w:id="16772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4092">
      <w:bodyDiv w:val="1"/>
      <w:marLeft w:val="0"/>
      <w:marRight w:val="0"/>
      <w:marTop w:val="0"/>
      <w:marBottom w:val="0"/>
      <w:divBdr>
        <w:top w:val="none" w:sz="0" w:space="0" w:color="auto"/>
        <w:left w:val="none" w:sz="0" w:space="0" w:color="auto"/>
        <w:bottom w:val="none" w:sz="0" w:space="0" w:color="auto"/>
        <w:right w:val="none" w:sz="0" w:space="0" w:color="auto"/>
      </w:divBdr>
      <w:divsChild>
        <w:div w:id="550307241">
          <w:marLeft w:val="0"/>
          <w:marRight w:val="0"/>
          <w:marTop w:val="0"/>
          <w:marBottom w:val="0"/>
          <w:divBdr>
            <w:top w:val="none" w:sz="0" w:space="0" w:color="auto"/>
            <w:left w:val="none" w:sz="0" w:space="0" w:color="auto"/>
            <w:bottom w:val="single" w:sz="48" w:space="0" w:color="CF142B"/>
            <w:right w:val="none" w:sz="0" w:space="0" w:color="auto"/>
          </w:divBdr>
          <w:divsChild>
            <w:div w:id="1890263734">
              <w:marLeft w:val="0"/>
              <w:marRight w:val="0"/>
              <w:marTop w:val="0"/>
              <w:marBottom w:val="0"/>
              <w:divBdr>
                <w:top w:val="none" w:sz="0" w:space="0" w:color="auto"/>
                <w:left w:val="none" w:sz="0" w:space="0" w:color="auto"/>
                <w:bottom w:val="none" w:sz="0" w:space="0" w:color="auto"/>
                <w:right w:val="none" w:sz="0" w:space="0" w:color="auto"/>
              </w:divBdr>
              <w:divsChild>
                <w:div w:id="1942226941">
                  <w:marLeft w:val="0"/>
                  <w:marRight w:val="0"/>
                  <w:marTop w:val="0"/>
                  <w:marBottom w:val="0"/>
                  <w:divBdr>
                    <w:top w:val="none" w:sz="0" w:space="0" w:color="auto"/>
                    <w:left w:val="none" w:sz="0" w:space="0" w:color="auto"/>
                    <w:bottom w:val="none" w:sz="0" w:space="0" w:color="auto"/>
                    <w:right w:val="none" w:sz="0" w:space="0" w:color="auto"/>
                  </w:divBdr>
                  <w:divsChild>
                    <w:div w:id="1512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89932">
      <w:bodyDiv w:val="1"/>
      <w:marLeft w:val="0"/>
      <w:marRight w:val="0"/>
      <w:marTop w:val="0"/>
      <w:marBottom w:val="0"/>
      <w:divBdr>
        <w:top w:val="none" w:sz="0" w:space="0" w:color="auto"/>
        <w:left w:val="none" w:sz="0" w:space="0" w:color="auto"/>
        <w:bottom w:val="none" w:sz="0" w:space="0" w:color="auto"/>
        <w:right w:val="none" w:sz="0" w:space="0" w:color="auto"/>
      </w:divBdr>
      <w:divsChild>
        <w:div w:id="2093769869">
          <w:marLeft w:val="0"/>
          <w:marRight w:val="0"/>
          <w:marTop w:val="0"/>
          <w:marBottom w:val="0"/>
          <w:divBdr>
            <w:top w:val="none" w:sz="0" w:space="0" w:color="auto"/>
            <w:left w:val="none" w:sz="0" w:space="0" w:color="auto"/>
            <w:bottom w:val="single" w:sz="48" w:space="0" w:color="CF142B"/>
            <w:right w:val="none" w:sz="0" w:space="0" w:color="auto"/>
          </w:divBdr>
          <w:divsChild>
            <w:div w:id="192689326">
              <w:marLeft w:val="0"/>
              <w:marRight w:val="0"/>
              <w:marTop w:val="0"/>
              <w:marBottom w:val="0"/>
              <w:divBdr>
                <w:top w:val="none" w:sz="0" w:space="0" w:color="auto"/>
                <w:left w:val="none" w:sz="0" w:space="0" w:color="auto"/>
                <w:bottom w:val="none" w:sz="0" w:space="0" w:color="auto"/>
                <w:right w:val="none" w:sz="0" w:space="0" w:color="auto"/>
              </w:divBdr>
              <w:divsChild>
                <w:div w:id="783960586">
                  <w:marLeft w:val="0"/>
                  <w:marRight w:val="0"/>
                  <w:marTop w:val="0"/>
                  <w:marBottom w:val="0"/>
                  <w:divBdr>
                    <w:top w:val="none" w:sz="0" w:space="0" w:color="auto"/>
                    <w:left w:val="none" w:sz="0" w:space="0" w:color="auto"/>
                    <w:bottom w:val="none" w:sz="0" w:space="0" w:color="auto"/>
                    <w:right w:val="none" w:sz="0" w:space="0" w:color="auto"/>
                  </w:divBdr>
                  <w:divsChild>
                    <w:div w:id="10743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91633">
      <w:bodyDiv w:val="1"/>
      <w:marLeft w:val="0"/>
      <w:marRight w:val="0"/>
      <w:marTop w:val="0"/>
      <w:marBottom w:val="0"/>
      <w:divBdr>
        <w:top w:val="none" w:sz="0" w:space="0" w:color="auto"/>
        <w:left w:val="none" w:sz="0" w:space="0" w:color="auto"/>
        <w:bottom w:val="none" w:sz="0" w:space="0" w:color="auto"/>
        <w:right w:val="none" w:sz="0" w:space="0" w:color="auto"/>
      </w:divBdr>
      <w:divsChild>
        <w:div w:id="752045663">
          <w:marLeft w:val="0"/>
          <w:marRight w:val="0"/>
          <w:marTop w:val="0"/>
          <w:marBottom w:val="0"/>
          <w:divBdr>
            <w:top w:val="none" w:sz="0" w:space="0" w:color="auto"/>
            <w:left w:val="none" w:sz="0" w:space="0" w:color="auto"/>
            <w:bottom w:val="single" w:sz="48" w:space="0" w:color="CF142B"/>
            <w:right w:val="none" w:sz="0" w:space="0" w:color="auto"/>
          </w:divBdr>
          <w:divsChild>
            <w:div w:id="1160001251">
              <w:marLeft w:val="0"/>
              <w:marRight w:val="0"/>
              <w:marTop w:val="0"/>
              <w:marBottom w:val="0"/>
              <w:divBdr>
                <w:top w:val="none" w:sz="0" w:space="0" w:color="auto"/>
                <w:left w:val="none" w:sz="0" w:space="0" w:color="auto"/>
                <w:bottom w:val="none" w:sz="0" w:space="0" w:color="auto"/>
                <w:right w:val="none" w:sz="0" w:space="0" w:color="auto"/>
              </w:divBdr>
              <w:divsChild>
                <w:div w:id="500581519">
                  <w:marLeft w:val="0"/>
                  <w:marRight w:val="0"/>
                  <w:marTop w:val="0"/>
                  <w:marBottom w:val="0"/>
                  <w:divBdr>
                    <w:top w:val="none" w:sz="0" w:space="0" w:color="auto"/>
                    <w:left w:val="none" w:sz="0" w:space="0" w:color="auto"/>
                    <w:bottom w:val="none" w:sz="0" w:space="0" w:color="auto"/>
                    <w:right w:val="none" w:sz="0" w:space="0" w:color="auto"/>
                  </w:divBdr>
                  <w:divsChild>
                    <w:div w:id="297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49089">
      <w:bodyDiv w:val="1"/>
      <w:marLeft w:val="105"/>
      <w:marRight w:val="105"/>
      <w:marTop w:val="15"/>
      <w:marBottom w:val="15"/>
      <w:divBdr>
        <w:top w:val="none" w:sz="0" w:space="0" w:color="auto"/>
        <w:left w:val="none" w:sz="0" w:space="0" w:color="auto"/>
        <w:bottom w:val="none" w:sz="0" w:space="0" w:color="auto"/>
        <w:right w:val="none" w:sz="0" w:space="0" w:color="auto"/>
      </w:divBdr>
      <w:divsChild>
        <w:div w:id="2118675225">
          <w:marLeft w:val="0"/>
          <w:marRight w:val="0"/>
          <w:marTop w:val="120"/>
          <w:marBottom w:val="0"/>
          <w:divBdr>
            <w:top w:val="none" w:sz="0" w:space="0" w:color="auto"/>
            <w:left w:val="none" w:sz="0" w:space="0" w:color="auto"/>
            <w:bottom w:val="none" w:sz="0" w:space="0" w:color="auto"/>
            <w:right w:val="none" w:sz="0" w:space="0" w:color="auto"/>
          </w:divBdr>
          <w:divsChild>
            <w:div w:id="1099301167">
              <w:marLeft w:val="0"/>
              <w:marRight w:val="0"/>
              <w:marTop w:val="0"/>
              <w:marBottom w:val="0"/>
              <w:divBdr>
                <w:top w:val="none" w:sz="0" w:space="0" w:color="auto"/>
                <w:left w:val="none" w:sz="0" w:space="0" w:color="auto"/>
                <w:bottom w:val="none" w:sz="0" w:space="0" w:color="auto"/>
                <w:right w:val="none" w:sz="0" w:space="0" w:color="auto"/>
              </w:divBdr>
              <w:divsChild>
                <w:div w:id="173690220">
                  <w:marLeft w:val="567"/>
                  <w:marRight w:val="0"/>
                  <w:marTop w:val="0"/>
                  <w:marBottom w:val="0"/>
                  <w:divBdr>
                    <w:top w:val="none" w:sz="0" w:space="0" w:color="auto"/>
                    <w:left w:val="none" w:sz="0" w:space="0" w:color="auto"/>
                    <w:bottom w:val="none" w:sz="0" w:space="0" w:color="auto"/>
                    <w:right w:val="none" w:sz="0" w:space="0" w:color="auto"/>
                  </w:divBdr>
                </w:div>
                <w:div w:id="1380593586">
                  <w:marLeft w:val="567"/>
                  <w:marRight w:val="0"/>
                  <w:marTop w:val="0"/>
                  <w:marBottom w:val="0"/>
                  <w:divBdr>
                    <w:top w:val="none" w:sz="0" w:space="0" w:color="auto"/>
                    <w:left w:val="none" w:sz="0" w:space="0" w:color="auto"/>
                    <w:bottom w:val="none" w:sz="0" w:space="0" w:color="auto"/>
                    <w:right w:val="none" w:sz="0" w:space="0" w:color="auto"/>
                  </w:divBdr>
                </w:div>
                <w:div w:id="12716238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029">
      <w:bodyDiv w:val="1"/>
      <w:marLeft w:val="0"/>
      <w:marRight w:val="0"/>
      <w:marTop w:val="0"/>
      <w:marBottom w:val="0"/>
      <w:divBdr>
        <w:top w:val="none" w:sz="0" w:space="0" w:color="auto"/>
        <w:left w:val="none" w:sz="0" w:space="0" w:color="auto"/>
        <w:bottom w:val="none" w:sz="0" w:space="0" w:color="auto"/>
        <w:right w:val="none" w:sz="0" w:space="0" w:color="auto"/>
      </w:divBdr>
      <w:divsChild>
        <w:div w:id="131796721">
          <w:marLeft w:val="0"/>
          <w:marRight w:val="0"/>
          <w:marTop w:val="0"/>
          <w:marBottom w:val="0"/>
          <w:divBdr>
            <w:top w:val="none" w:sz="0" w:space="0" w:color="auto"/>
            <w:left w:val="none" w:sz="0" w:space="0" w:color="auto"/>
            <w:bottom w:val="none" w:sz="0" w:space="0" w:color="auto"/>
            <w:right w:val="none" w:sz="0" w:space="0" w:color="auto"/>
          </w:divBdr>
          <w:divsChild>
            <w:div w:id="795029387">
              <w:marLeft w:val="0"/>
              <w:marRight w:val="0"/>
              <w:marTop w:val="0"/>
              <w:marBottom w:val="0"/>
              <w:divBdr>
                <w:top w:val="none" w:sz="0" w:space="0" w:color="auto"/>
                <w:left w:val="none" w:sz="0" w:space="0" w:color="auto"/>
                <w:bottom w:val="none" w:sz="0" w:space="0" w:color="auto"/>
                <w:right w:val="none" w:sz="0" w:space="0" w:color="auto"/>
              </w:divBdr>
              <w:divsChild>
                <w:div w:id="306403425">
                  <w:marLeft w:val="0"/>
                  <w:marRight w:val="0"/>
                  <w:marTop w:val="0"/>
                  <w:marBottom w:val="0"/>
                  <w:divBdr>
                    <w:top w:val="none" w:sz="0" w:space="0" w:color="auto"/>
                    <w:left w:val="none" w:sz="0" w:space="0" w:color="auto"/>
                    <w:bottom w:val="none" w:sz="0" w:space="0" w:color="auto"/>
                    <w:right w:val="none" w:sz="0" w:space="0" w:color="auto"/>
                  </w:divBdr>
                  <w:divsChild>
                    <w:div w:id="1021584931">
                      <w:marLeft w:val="0"/>
                      <w:marRight w:val="0"/>
                      <w:marTop w:val="0"/>
                      <w:marBottom w:val="0"/>
                      <w:divBdr>
                        <w:top w:val="none" w:sz="0" w:space="0" w:color="auto"/>
                        <w:left w:val="none" w:sz="0" w:space="0" w:color="auto"/>
                        <w:bottom w:val="none" w:sz="0" w:space="0" w:color="auto"/>
                        <w:right w:val="none" w:sz="0" w:space="0" w:color="auto"/>
                      </w:divBdr>
                      <w:divsChild>
                        <w:div w:id="360934589">
                          <w:marLeft w:val="285"/>
                          <w:marRight w:val="5550"/>
                          <w:marTop w:val="0"/>
                          <w:marBottom w:val="0"/>
                          <w:divBdr>
                            <w:top w:val="none" w:sz="0" w:space="0" w:color="auto"/>
                            <w:left w:val="none" w:sz="0" w:space="0" w:color="auto"/>
                            <w:bottom w:val="none" w:sz="0" w:space="0" w:color="auto"/>
                            <w:right w:val="none" w:sz="0" w:space="0" w:color="auto"/>
                          </w:divBdr>
                          <w:divsChild>
                            <w:div w:id="5776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52621">
      <w:bodyDiv w:val="1"/>
      <w:marLeft w:val="0"/>
      <w:marRight w:val="0"/>
      <w:marTop w:val="0"/>
      <w:marBottom w:val="0"/>
      <w:divBdr>
        <w:top w:val="none" w:sz="0" w:space="0" w:color="auto"/>
        <w:left w:val="none" w:sz="0" w:space="0" w:color="auto"/>
        <w:bottom w:val="none" w:sz="0" w:space="0" w:color="auto"/>
        <w:right w:val="none" w:sz="0" w:space="0" w:color="auto"/>
      </w:divBdr>
      <w:divsChild>
        <w:div w:id="1447693439">
          <w:marLeft w:val="0"/>
          <w:marRight w:val="0"/>
          <w:marTop w:val="0"/>
          <w:marBottom w:val="0"/>
          <w:divBdr>
            <w:top w:val="none" w:sz="0" w:space="0" w:color="auto"/>
            <w:left w:val="none" w:sz="0" w:space="0" w:color="auto"/>
            <w:bottom w:val="single" w:sz="48" w:space="0" w:color="CF142B"/>
            <w:right w:val="none" w:sz="0" w:space="0" w:color="auto"/>
          </w:divBdr>
          <w:divsChild>
            <w:div w:id="1497115446">
              <w:marLeft w:val="0"/>
              <w:marRight w:val="0"/>
              <w:marTop w:val="0"/>
              <w:marBottom w:val="0"/>
              <w:divBdr>
                <w:top w:val="none" w:sz="0" w:space="0" w:color="auto"/>
                <w:left w:val="none" w:sz="0" w:space="0" w:color="auto"/>
                <w:bottom w:val="none" w:sz="0" w:space="0" w:color="auto"/>
                <w:right w:val="none" w:sz="0" w:space="0" w:color="auto"/>
              </w:divBdr>
              <w:divsChild>
                <w:div w:id="275018996">
                  <w:marLeft w:val="0"/>
                  <w:marRight w:val="0"/>
                  <w:marTop w:val="0"/>
                  <w:marBottom w:val="0"/>
                  <w:divBdr>
                    <w:top w:val="none" w:sz="0" w:space="0" w:color="auto"/>
                    <w:left w:val="none" w:sz="0" w:space="0" w:color="auto"/>
                    <w:bottom w:val="none" w:sz="0" w:space="0" w:color="auto"/>
                    <w:right w:val="none" w:sz="0" w:space="0" w:color="auto"/>
                  </w:divBdr>
                  <w:divsChild>
                    <w:div w:id="1138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18796">
      <w:bodyDiv w:val="1"/>
      <w:marLeft w:val="0"/>
      <w:marRight w:val="0"/>
      <w:marTop w:val="0"/>
      <w:marBottom w:val="0"/>
      <w:divBdr>
        <w:top w:val="none" w:sz="0" w:space="0" w:color="auto"/>
        <w:left w:val="none" w:sz="0" w:space="0" w:color="auto"/>
        <w:bottom w:val="none" w:sz="0" w:space="0" w:color="auto"/>
        <w:right w:val="none" w:sz="0" w:space="0" w:color="auto"/>
      </w:divBdr>
      <w:divsChild>
        <w:div w:id="563830713">
          <w:marLeft w:val="0"/>
          <w:marRight w:val="0"/>
          <w:marTop w:val="0"/>
          <w:marBottom w:val="0"/>
          <w:divBdr>
            <w:top w:val="none" w:sz="0" w:space="0" w:color="auto"/>
            <w:left w:val="none" w:sz="0" w:space="0" w:color="auto"/>
            <w:bottom w:val="single" w:sz="48" w:space="0" w:color="CF142B"/>
            <w:right w:val="none" w:sz="0" w:space="0" w:color="auto"/>
          </w:divBdr>
          <w:divsChild>
            <w:div w:id="43792258">
              <w:marLeft w:val="0"/>
              <w:marRight w:val="0"/>
              <w:marTop w:val="0"/>
              <w:marBottom w:val="0"/>
              <w:divBdr>
                <w:top w:val="none" w:sz="0" w:space="0" w:color="auto"/>
                <w:left w:val="none" w:sz="0" w:space="0" w:color="auto"/>
                <w:bottom w:val="none" w:sz="0" w:space="0" w:color="auto"/>
                <w:right w:val="none" w:sz="0" w:space="0" w:color="auto"/>
              </w:divBdr>
              <w:divsChild>
                <w:div w:id="1027293065">
                  <w:marLeft w:val="0"/>
                  <w:marRight w:val="0"/>
                  <w:marTop w:val="0"/>
                  <w:marBottom w:val="0"/>
                  <w:divBdr>
                    <w:top w:val="none" w:sz="0" w:space="0" w:color="auto"/>
                    <w:left w:val="none" w:sz="0" w:space="0" w:color="auto"/>
                    <w:bottom w:val="none" w:sz="0" w:space="0" w:color="auto"/>
                    <w:right w:val="none" w:sz="0" w:space="0" w:color="auto"/>
                  </w:divBdr>
                  <w:divsChild>
                    <w:div w:id="2780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9710">
      <w:bodyDiv w:val="1"/>
      <w:marLeft w:val="0"/>
      <w:marRight w:val="0"/>
      <w:marTop w:val="0"/>
      <w:marBottom w:val="0"/>
      <w:divBdr>
        <w:top w:val="none" w:sz="0" w:space="0" w:color="auto"/>
        <w:left w:val="none" w:sz="0" w:space="0" w:color="auto"/>
        <w:bottom w:val="none" w:sz="0" w:space="0" w:color="auto"/>
        <w:right w:val="none" w:sz="0" w:space="0" w:color="auto"/>
      </w:divBdr>
      <w:divsChild>
        <w:div w:id="1828745370">
          <w:marLeft w:val="0"/>
          <w:marRight w:val="0"/>
          <w:marTop w:val="0"/>
          <w:marBottom w:val="0"/>
          <w:divBdr>
            <w:top w:val="none" w:sz="0" w:space="0" w:color="auto"/>
            <w:left w:val="none" w:sz="0" w:space="0" w:color="auto"/>
            <w:bottom w:val="single" w:sz="48" w:space="0" w:color="CF142B"/>
            <w:right w:val="none" w:sz="0" w:space="0" w:color="auto"/>
          </w:divBdr>
          <w:divsChild>
            <w:div w:id="545798971">
              <w:marLeft w:val="0"/>
              <w:marRight w:val="0"/>
              <w:marTop w:val="0"/>
              <w:marBottom w:val="0"/>
              <w:divBdr>
                <w:top w:val="none" w:sz="0" w:space="0" w:color="auto"/>
                <w:left w:val="none" w:sz="0" w:space="0" w:color="auto"/>
                <w:bottom w:val="none" w:sz="0" w:space="0" w:color="auto"/>
                <w:right w:val="none" w:sz="0" w:space="0" w:color="auto"/>
              </w:divBdr>
              <w:divsChild>
                <w:div w:id="65340911">
                  <w:marLeft w:val="0"/>
                  <w:marRight w:val="0"/>
                  <w:marTop w:val="0"/>
                  <w:marBottom w:val="0"/>
                  <w:divBdr>
                    <w:top w:val="none" w:sz="0" w:space="0" w:color="auto"/>
                    <w:left w:val="none" w:sz="0" w:space="0" w:color="auto"/>
                    <w:bottom w:val="none" w:sz="0" w:space="0" w:color="auto"/>
                    <w:right w:val="none" w:sz="0" w:space="0" w:color="auto"/>
                  </w:divBdr>
                  <w:divsChild>
                    <w:div w:id="11702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state.edu/icsuam/sections/3000/3150.01.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lstate.edu/icsuam/sections/3000/" TargetMode="External"/><Relationship Id="rId17" Type="http://schemas.openxmlformats.org/officeDocument/2006/relationships/hyperlink" Target="http://www.acq.osd.mil/dpap/dars/dfarspgi/current/index.html" TargetMode="External"/><Relationship Id="rId2" Type="http://schemas.openxmlformats.org/officeDocument/2006/relationships/numbering" Target="numbering.xml"/><Relationship Id="rId16" Type="http://schemas.openxmlformats.org/officeDocument/2006/relationships/hyperlink" Target="http://farsite.hill.af.mil/reghtml/regs/far2afmcfars/fardfars/far/Far1toc.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circulars/a110/a110.html" TargetMode="External"/><Relationship Id="rId5" Type="http://schemas.openxmlformats.org/officeDocument/2006/relationships/settings" Target="settings.xml"/><Relationship Id="rId15" Type="http://schemas.openxmlformats.org/officeDocument/2006/relationships/hyperlink" Target="http://www.ols.dgs.ca.gov/Contract+Manual/Chapters7and8.htm" TargetMode="External"/><Relationship Id="rId10" Type="http://schemas.openxmlformats.org/officeDocument/2006/relationships/hyperlink" Target="http://www.whitehouse.gov/omb/circulars/a110/a110.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ustan.edu/PropertyServices/index.html" TargetMode="External"/><Relationship Id="rId14" Type="http://schemas.openxmlformats.org/officeDocument/2006/relationships/hyperlink" Target="http://staging.test.calstate.edu/icsuam/sections/3000/3151.04.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AA45-4262-4115-BD9B-B6B6266F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1309</Words>
  <Characters>9025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CSUS Foundation</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Linda Gilbertson</dc:creator>
  <cp:lastModifiedBy>Trish Hendrix</cp:lastModifiedBy>
  <cp:revision>5</cp:revision>
  <cp:lastPrinted>2014-11-22T00:23:00Z</cp:lastPrinted>
  <dcterms:created xsi:type="dcterms:W3CDTF">2015-04-10T22:02:00Z</dcterms:created>
  <dcterms:modified xsi:type="dcterms:W3CDTF">2015-04-14T17:24:00Z</dcterms:modified>
</cp:coreProperties>
</file>