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A85" w14:textId="339DFC2F" w:rsidR="00CD61CF" w:rsidRDefault="00CD61CF" w:rsidP="00BD40A4">
      <w:pPr>
        <w:jc w:val="center"/>
        <w:rPr>
          <w:b/>
          <w:bCs/>
          <w:sz w:val="36"/>
          <w:szCs w:val="36"/>
        </w:rPr>
      </w:pPr>
      <w:r w:rsidRPr="00CD61CF">
        <w:rPr>
          <w:b/>
          <w:bCs/>
          <w:sz w:val="36"/>
          <w:szCs w:val="36"/>
        </w:rPr>
        <w:t>The Major in English (with SSMP included)</w:t>
      </w:r>
    </w:p>
    <w:p w14:paraId="0F6D5FD1" w14:textId="77777777" w:rsidR="00BD40A4" w:rsidRPr="00BD40A4" w:rsidRDefault="00BD40A4" w:rsidP="00BD40A4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5"/>
        <w:gridCol w:w="4614"/>
        <w:gridCol w:w="740"/>
        <w:gridCol w:w="712"/>
        <w:gridCol w:w="2184"/>
      </w:tblGrid>
      <w:tr w:rsidR="00CD61CF" w:rsidRPr="00CD61CF" w14:paraId="597C8340" w14:textId="77777777" w:rsidTr="008E3F29">
        <w:tc>
          <w:tcPr>
            <w:tcW w:w="1379" w:type="dxa"/>
          </w:tcPr>
          <w:p w14:paraId="569E6C89" w14:textId="298AB4FA" w:rsidR="00CD61CF" w:rsidRPr="00CD61CF" w:rsidRDefault="00CD61CF" w:rsidP="00CD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</w:p>
        </w:tc>
        <w:tc>
          <w:tcPr>
            <w:tcW w:w="4726" w:type="dxa"/>
          </w:tcPr>
          <w:p w14:paraId="16B6AC4C" w14:textId="28097EF3" w:rsidR="00CD61CF" w:rsidRPr="00CD61CF" w:rsidRDefault="00CD61CF" w:rsidP="00CD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567" w:type="dxa"/>
          </w:tcPr>
          <w:p w14:paraId="78FCA1FE" w14:textId="25D359A9" w:rsidR="00CD61CF" w:rsidRPr="00CD61CF" w:rsidRDefault="00CD61CF" w:rsidP="00CD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717" w:type="dxa"/>
          </w:tcPr>
          <w:p w14:paraId="0EDF8AEE" w14:textId="1D3B278E" w:rsidR="00CD61CF" w:rsidRPr="00CD61CF" w:rsidRDefault="008E3F29" w:rsidP="00CD61CF">
            <w:pPr>
              <w:jc w:val="center"/>
              <w:rPr>
                <w:b/>
                <w:bCs/>
              </w:rPr>
            </w:pPr>
            <w:r>
              <w:rPr>
                <w:rFonts w:ascii="Segoe UI Emoji" w:hAnsi="Segoe UI Emoji" w:cs="Segoe UI Emoji"/>
                <w:b/>
                <w:bCs/>
              </w:rPr>
              <w:t>✅</w:t>
            </w:r>
          </w:p>
        </w:tc>
        <w:tc>
          <w:tcPr>
            <w:tcW w:w="2226" w:type="dxa"/>
          </w:tcPr>
          <w:p w14:paraId="30E19777" w14:textId="2326C36A" w:rsidR="00CD61CF" w:rsidRPr="00CD61CF" w:rsidRDefault="00CD61CF" w:rsidP="00CD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</w:tbl>
    <w:p w14:paraId="44BE9E1C" w14:textId="77777777" w:rsidR="00CD61CF" w:rsidRDefault="00CD61CF"/>
    <w:tbl>
      <w:tblPr>
        <w:tblStyle w:val="TableGrid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5"/>
        <w:gridCol w:w="4670"/>
        <w:gridCol w:w="640"/>
        <w:gridCol w:w="710"/>
        <w:gridCol w:w="2250"/>
      </w:tblGrid>
      <w:tr w:rsidR="00E97597" w14:paraId="3E52CA6C" w14:textId="351D269C" w:rsidTr="00CD61CF">
        <w:tc>
          <w:tcPr>
            <w:tcW w:w="1345" w:type="dxa"/>
          </w:tcPr>
          <w:p w14:paraId="2013F1AF" w14:textId="77777777" w:rsidR="00E97597" w:rsidRDefault="00E97597">
            <w:r>
              <w:t>ENGL 2100</w:t>
            </w:r>
          </w:p>
          <w:p w14:paraId="415C2DBF" w14:textId="46D78D0B" w:rsidR="00E97597" w:rsidRPr="00882C0C" w:rsidRDefault="00E97597">
            <w:r>
              <w:t>ENGL 2110</w:t>
            </w:r>
          </w:p>
        </w:tc>
        <w:tc>
          <w:tcPr>
            <w:tcW w:w="4670" w:type="dxa"/>
          </w:tcPr>
          <w:p w14:paraId="2BB43AFA" w14:textId="2E2EE70A" w:rsidR="00E97597" w:rsidRDefault="00BD00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28335B" wp14:editId="35455D2C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69215</wp:posOffset>
                      </wp:positionV>
                      <wp:extent cx="333375" cy="2762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783D5" w14:textId="411B4307" w:rsidR="00BD00A9" w:rsidRPr="00BD00A9" w:rsidRDefault="00BD00A9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BD00A9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833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7.8pt;margin-top:5.45pt;width:26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MHDAIAAB4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">
                      <v:textbox>
                        <w:txbxContent>
                          <w:p w14:paraId="20E783D5" w14:textId="411B4307" w:rsidR="00BD00A9" w:rsidRPr="00BD00A9" w:rsidRDefault="00BD00A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D00A9">
                              <w:rPr>
                                <w:b/>
                                <w:bCs/>
                                <w:i/>
                                <w:iCs/>
                              </w:rPr>
                              <w:t>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7597">
              <w:t xml:space="preserve">British Literature to 1800       </w:t>
            </w:r>
          </w:p>
          <w:p w14:paraId="0853DF6B" w14:textId="40A2DC81" w:rsidR="00E97597" w:rsidRDefault="00E97597">
            <w:r>
              <w:t>British Literature after 1800</w:t>
            </w:r>
            <w:r w:rsidR="009545CD">
              <w:t xml:space="preserve">                            </w:t>
            </w:r>
            <w:r w:rsidR="00BD00A9">
              <w:t xml:space="preserve">       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640" w:type="dxa"/>
            <w:vAlign w:val="center"/>
          </w:tcPr>
          <w:p w14:paraId="14AEB5FC" w14:textId="0E8B3A84" w:rsidR="00E97597" w:rsidRDefault="00E97597" w:rsidP="00882C0C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14:paraId="0D883B2C" w14:textId="77777777" w:rsidR="00E97597" w:rsidRDefault="00E97597"/>
        </w:tc>
        <w:tc>
          <w:tcPr>
            <w:tcW w:w="2250" w:type="dxa"/>
            <w:vMerge w:val="restart"/>
          </w:tcPr>
          <w:p w14:paraId="3A5EEB84" w14:textId="69D36745" w:rsidR="00E97597" w:rsidRDefault="00E97597">
            <w:r>
              <w:t xml:space="preserve">Take these before your </w:t>
            </w:r>
            <w:proofErr w:type="gramStart"/>
            <w:r>
              <w:t>Junior</w:t>
            </w:r>
            <w:proofErr w:type="gramEnd"/>
            <w:r>
              <w:t xml:space="preserve"> year.  One course MUST be ENGL 2100 or 2200</w:t>
            </w:r>
          </w:p>
        </w:tc>
      </w:tr>
      <w:tr w:rsidR="00E97597" w14:paraId="402AE752" w14:textId="667DED4F" w:rsidTr="00CD61CF">
        <w:tc>
          <w:tcPr>
            <w:tcW w:w="1345" w:type="dxa"/>
          </w:tcPr>
          <w:p w14:paraId="3390A25A" w14:textId="77777777" w:rsidR="00E97597" w:rsidRDefault="00E97597">
            <w:r>
              <w:t>ENGL 2200</w:t>
            </w:r>
          </w:p>
          <w:p w14:paraId="092C56FF" w14:textId="0646356D" w:rsidR="00E97597" w:rsidRDefault="00E97597">
            <w:r>
              <w:t>ENGL 2210</w:t>
            </w:r>
          </w:p>
        </w:tc>
        <w:tc>
          <w:tcPr>
            <w:tcW w:w="4670" w:type="dxa"/>
          </w:tcPr>
          <w:p w14:paraId="283F1539" w14:textId="72028E27" w:rsidR="00E97597" w:rsidRDefault="00BD00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1A61F3" wp14:editId="23D32B22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76200</wp:posOffset>
                      </wp:positionV>
                      <wp:extent cx="333375" cy="2762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BF875" w14:textId="77777777" w:rsidR="00BD00A9" w:rsidRPr="00BD00A9" w:rsidRDefault="00BD00A9" w:rsidP="00BD00A9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BD00A9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61F3" id="_x0000_s1027" type="#_x0000_t202" style="position:absolute;margin-left:163pt;margin-top:6pt;width:26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LeDwIAACU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">
                      <v:textbox>
                        <w:txbxContent>
                          <w:p w14:paraId="494BF875" w14:textId="77777777" w:rsidR="00BD00A9" w:rsidRPr="00BD00A9" w:rsidRDefault="00BD00A9" w:rsidP="00BD00A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D00A9">
                              <w:rPr>
                                <w:b/>
                                <w:bCs/>
                                <w:i/>
                                <w:iCs/>
                              </w:rPr>
                              <w:t>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7597">
              <w:t xml:space="preserve">American Literature to 1865        </w:t>
            </w:r>
          </w:p>
          <w:p w14:paraId="05122C3D" w14:textId="1DC38CF0" w:rsidR="00E97597" w:rsidRDefault="00E97597">
            <w:r>
              <w:t>American Literature after 1865</w:t>
            </w:r>
            <w:r w:rsidR="009545CD">
              <w:t xml:space="preserve">                      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640" w:type="dxa"/>
            <w:vAlign w:val="center"/>
          </w:tcPr>
          <w:p w14:paraId="2537CB19" w14:textId="1B8C2005" w:rsidR="00E97597" w:rsidRDefault="00E97597" w:rsidP="00882C0C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14:paraId="687734A1" w14:textId="77777777" w:rsidR="00E97597" w:rsidRDefault="00E97597"/>
        </w:tc>
        <w:tc>
          <w:tcPr>
            <w:tcW w:w="2250" w:type="dxa"/>
            <w:vMerge/>
          </w:tcPr>
          <w:p w14:paraId="0805DF0C" w14:textId="77777777" w:rsidR="00E97597" w:rsidRDefault="00E97597"/>
        </w:tc>
      </w:tr>
    </w:tbl>
    <w:p w14:paraId="0C927DD2" w14:textId="77777777" w:rsidR="00231480" w:rsidRDefault="00000000"/>
    <w:tbl>
      <w:tblPr>
        <w:tblStyle w:val="TableGrid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5"/>
        <w:gridCol w:w="4670"/>
        <w:gridCol w:w="640"/>
        <w:gridCol w:w="710"/>
        <w:gridCol w:w="2250"/>
      </w:tblGrid>
      <w:tr w:rsidR="00BD40A4" w14:paraId="0B6A7726" w14:textId="26365108" w:rsidTr="00BD40A4">
        <w:trPr>
          <w:trHeight w:val="645"/>
        </w:trPr>
        <w:tc>
          <w:tcPr>
            <w:tcW w:w="1345" w:type="dxa"/>
            <w:vMerge w:val="restart"/>
          </w:tcPr>
          <w:p w14:paraId="65B9E5CB" w14:textId="77777777" w:rsidR="00BD40A4" w:rsidRDefault="00BD40A4">
            <w:r>
              <w:t>ENGL 4009</w:t>
            </w:r>
          </w:p>
          <w:p w14:paraId="4763202A" w14:textId="523B5DF0" w:rsidR="00BD40A4" w:rsidRPr="00BD00A9" w:rsidRDefault="00BD40A4" w:rsidP="00BD00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or</w:t>
            </w:r>
          </w:p>
          <w:p w14:paraId="65C8CCCD" w14:textId="77777777" w:rsidR="00BD40A4" w:rsidRDefault="00BD40A4"/>
          <w:p w14:paraId="27B17E4E" w14:textId="77777777" w:rsidR="00BD40A4" w:rsidRDefault="00BD40A4" w:rsidP="00882C0C">
            <w:r>
              <w:t>ENGL 3009</w:t>
            </w:r>
          </w:p>
          <w:p w14:paraId="0788DFA7" w14:textId="5F473CD8" w:rsidR="00BD40A4" w:rsidRDefault="00BD40A4" w:rsidP="00882C0C">
            <w:r>
              <w:t>ENGL 3015</w:t>
            </w:r>
          </w:p>
        </w:tc>
        <w:tc>
          <w:tcPr>
            <w:tcW w:w="4670" w:type="dxa"/>
            <w:vMerge w:val="restart"/>
          </w:tcPr>
          <w:p w14:paraId="4F6D3176" w14:textId="4456DB54" w:rsidR="00BD40A4" w:rsidRDefault="00BD40A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DCCCD90" wp14:editId="68236E44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279400</wp:posOffset>
                      </wp:positionV>
                      <wp:extent cx="333375" cy="27622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FF2D9" w14:textId="77777777" w:rsidR="00BD40A4" w:rsidRPr="00BD00A9" w:rsidRDefault="00BD40A4" w:rsidP="00BD00A9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BD00A9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CCD90" id="_x0000_s1028" type="#_x0000_t202" style="position:absolute;margin-left:146.5pt;margin-top:22pt;width:26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">
                      <v:textbox>
                        <w:txbxContent>
                          <w:p w14:paraId="052FF2D9" w14:textId="77777777" w:rsidR="00BD40A4" w:rsidRPr="00BD00A9" w:rsidRDefault="00BD40A4" w:rsidP="00BD00A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D00A9">
                              <w:rPr>
                                <w:b/>
                                <w:bCs/>
                                <w:i/>
                                <w:iCs/>
                              </w:rPr>
                              <w:t>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Teaching Composition in Secondary English Language Arts    </w:t>
            </w:r>
          </w:p>
          <w:p w14:paraId="1DE37F63" w14:textId="7DC9DE02" w:rsidR="00BD40A4" w:rsidRDefault="00BD40A4">
            <w:r>
              <w:t xml:space="preserve">                      </w:t>
            </w:r>
            <w:r w:rsidRPr="00BD00A9">
              <w:t xml:space="preserve">                     </w:t>
            </w:r>
            <w:r w:rsidRPr="00BD00A9">
              <w:rPr>
                <w:sz w:val="36"/>
                <w:szCs w:val="36"/>
              </w:rPr>
              <w:t xml:space="preserve">                                </w:t>
            </w:r>
            <w:r w:rsidRPr="009545CD">
              <w:rPr>
                <w:sz w:val="36"/>
                <w:szCs w:val="36"/>
              </w:rPr>
              <w:t>*</w:t>
            </w:r>
          </w:p>
          <w:p w14:paraId="3B9ABF06" w14:textId="22675CF0" w:rsidR="00BD40A4" w:rsidRDefault="00BD40A4">
            <w:r>
              <w:t xml:space="preserve">Writing for Teachers </w:t>
            </w:r>
            <w:r w:rsidRPr="00BD00A9">
              <w:rPr>
                <w:b/>
                <w:bCs/>
                <w:u w:val="single"/>
              </w:rPr>
              <w:t>and</w:t>
            </w:r>
          </w:p>
          <w:p w14:paraId="28F8C5F1" w14:textId="3A9F1CA7" w:rsidR="00BD40A4" w:rsidRDefault="00BD40A4" w:rsidP="00F530B7">
            <w:r>
              <w:t>Field Experience in Writing</w:t>
            </w:r>
          </w:p>
        </w:tc>
        <w:tc>
          <w:tcPr>
            <w:tcW w:w="640" w:type="dxa"/>
            <w:vAlign w:val="center"/>
          </w:tcPr>
          <w:p w14:paraId="0563878D" w14:textId="77777777" w:rsidR="00BD40A4" w:rsidRDefault="00BD40A4" w:rsidP="00D70ECE">
            <w:pPr>
              <w:jc w:val="center"/>
            </w:pPr>
            <w:r>
              <w:t>4</w:t>
            </w:r>
          </w:p>
        </w:tc>
        <w:tc>
          <w:tcPr>
            <w:tcW w:w="710" w:type="dxa"/>
            <w:vAlign w:val="center"/>
          </w:tcPr>
          <w:p w14:paraId="0BE92CDB" w14:textId="4DD121E5" w:rsidR="00BD40A4" w:rsidRDefault="00BD40A4" w:rsidP="006F1172"/>
        </w:tc>
        <w:tc>
          <w:tcPr>
            <w:tcW w:w="2250" w:type="dxa"/>
            <w:vMerge w:val="restart"/>
          </w:tcPr>
          <w:p w14:paraId="0C6701EE" w14:textId="77777777" w:rsidR="00BD40A4" w:rsidRDefault="00BD40A4">
            <w:r>
              <w:t xml:space="preserve">These courses are related to teaching and are the spine of the SSMP program.  </w:t>
            </w:r>
          </w:p>
          <w:p w14:paraId="0CCF5D47" w14:textId="17F5F7CE" w:rsidR="00BD40A4" w:rsidRDefault="00BD40A4">
            <w:r>
              <w:t xml:space="preserve">Take 4009 if you can.  Take 4610 only in your senior year.  </w:t>
            </w:r>
          </w:p>
        </w:tc>
      </w:tr>
      <w:tr w:rsidR="00BD40A4" w14:paraId="578889F3" w14:textId="77777777" w:rsidTr="00BD40A4">
        <w:trPr>
          <w:trHeight w:val="510"/>
        </w:trPr>
        <w:tc>
          <w:tcPr>
            <w:tcW w:w="1345" w:type="dxa"/>
            <w:vMerge/>
          </w:tcPr>
          <w:p w14:paraId="74E2DFA5" w14:textId="77777777" w:rsidR="00BD40A4" w:rsidRDefault="00BD40A4"/>
        </w:tc>
        <w:tc>
          <w:tcPr>
            <w:tcW w:w="4670" w:type="dxa"/>
            <w:vMerge/>
          </w:tcPr>
          <w:p w14:paraId="3EAAB307" w14:textId="77777777" w:rsidR="00BD40A4" w:rsidRDefault="00BD40A4">
            <w:pPr>
              <w:rPr>
                <w:noProof/>
              </w:rPr>
            </w:pPr>
          </w:p>
        </w:tc>
        <w:tc>
          <w:tcPr>
            <w:tcW w:w="640" w:type="dxa"/>
            <w:vAlign w:val="center"/>
          </w:tcPr>
          <w:p w14:paraId="1F06246D" w14:textId="6B0E1D77" w:rsidR="00BD40A4" w:rsidRDefault="00BD40A4" w:rsidP="00D70ECE">
            <w:pPr>
              <w:jc w:val="center"/>
            </w:pPr>
            <w:r>
              <w:t>3</w:t>
            </w:r>
          </w:p>
        </w:tc>
        <w:tc>
          <w:tcPr>
            <w:tcW w:w="710" w:type="dxa"/>
            <w:vAlign w:val="center"/>
          </w:tcPr>
          <w:p w14:paraId="35A2F793" w14:textId="1E041E2B" w:rsidR="00BD40A4" w:rsidRDefault="00BD40A4" w:rsidP="00D70ECE">
            <w:pPr>
              <w:jc w:val="center"/>
            </w:pPr>
          </w:p>
        </w:tc>
        <w:tc>
          <w:tcPr>
            <w:tcW w:w="2250" w:type="dxa"/>
            <w:vMerge/>
          </w:tcPr>
          <w:p w14:paraId="480088AF" w14:textId="77777777" w:rsidR="00BD40A4" w:rsidRDefault="00BD40A4"/>
        </w:tc>
      </w:tr>
      <w:tr w:rsidR="00BD40A4" w14:paraId="6E7311D8" w14:textId="77777777" w:rsidTr="00BD40A4">
        <w:trPr>
          <w:trHeight w:val="303"/>
        </w:trPr>
        <w:tc>
          <w:tcPr>
            <w:tcW w:w="1345" w:type="dxa"/>
            <w:vMerge/>
          </w:tcPr>
          <w:p w14:paraId="68CFB0D5" w14:textId="77777777" w:rsidR="00BD40A4" w:rsidRDefault="00BD40A4" w:rsidP="00882C0C"/>
        </w:tc>
        <w:tc>
          <w:tcPr>
            <w:tcW w:w="4670" w:type="dxa"/>
            <w:vMerge/>
          </w:tcPr>
          <w:p w14:paraId="02BFC64E" w14:textId="77777777" w:rsidR="00BD40A4" w:rsidRDefault="00BD40A4"/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12275988" w14:textId="7543FF71" w:rsidR="00BD40A4" w:rsidRDefault="00BD40A4" w:rsidP="00D70ECE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0AA27CEB" w14:textId="77777777" w:rsidR="00BD40A4" w:rsidRDefault="00BD40A4"/>
        </w:tc>
        <w:tc>
          <w:tcPr>
            <w:tcW w:w="2250" w:type="dxa"/>
            <w:vMerge/>
          </w:tcPr>
          <w:p w14:paraId="169F0AEE" w14:textId="77777777" w:rsidR="00BD40A4" w:rsidRDefault="00BD40A4"/>
        </w:tc>
      </w:tr>
      <w:tr w:rsidR="00BD40A4" w14:paraId="79ABDDB7" w14:textId="147DC748" w:rsidTr="00BD40A4">
        <w:trPr>
          <w:trHeight w:val="402"/>
        </w:trPr>
        <w:tc>
          <w:tcPr>
            <w:tcW w:w="1345" w:type="dxa"/>
          </w:tcPr>
          <w:p w14:paraId="110ADDBD" w14:textId="03B80589" w:rsidR="00BD40A4" w:rsidRDefault="00BD40A4">
            <w:r>
              <w:t>ENGL 4630</w:t>
            </w:r>
          </w:p>
        </w:tc>
        <w:tc>
          <w:tcPr>
            <w:tcW w:w="4670" w:type="dxa"/>
          </w:tcPr>
          <w:p w14:paraId="68E9604B" w14:textId="08465AED" w:rsidR="00BD40A4" w:rsidRDefault="00BD40A4">
            <w:r>
              <w:t>Adolescent Literature</w:t>
            </w:r>
          </w:p>
        </w:tc>
        <w:tc>
          <w:tcPr>
            <w:tcW w:w="640" w:type="dxa"/>
            <w:vAlign w:val="center"/>
          </w:tcPr>
          <w:p w14:paraId="5C2005C5" w14:textId="7CAEF14A" w:rsidR="00BD40A4" w:rsidRDefault="00BD40A4" w:rsidP="00D70ECE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14:paraId="538A3F51" w14:textId="77777777" w:rsidR="00BD40A4" w:rsidRDefault="00BD40A4"/>
        </w:tc>
        <w:tc>
          <w:tcPr>
            <w:tcW w:w="2250" w:type="dxa"/>
            <w:vMerge/>
          </w:tcPr>
          <w:p w14:paraId="3852DC6A" w14:textId="77777777" w:rsidR="00BD40A4" w:rsidRDefault="00BD40A4"/>
        </w:tc>
      </w:tr>
      <w:tr w:rsidR="00BD40A4" w14:paraId="4ECFA123" w14:textId="5DDE9E61" w:rsidTr="00BD40A4">
        <w:tc>
          <w:tcPr>
            <w:tcW w:w="1345" w:type="dxa"/>
          </w:tcPr>
          <w:p w14:paraId="5165A6C5" w14:textId="0BB5A2FB" w:rsidR="00BD40A4" w:rsidRDefault="00BD40A4">
            <w:r>
              <w:t>ENGL 4010</w:t>
            </w:r>
          </w:p>
        </w:tc>
        <w:tc>
          <w:tcPr>
            <w:tcW w:w="4670" w:type="dxa"/>
          </w:tcPr>
          <w:p w14:paraId="43BBC5FB" w14:textId="51721A80" w:rsidR="00BD40A4" w:rsidRDefault="00BD40A4">
            <w:r>
              <w:t xml:space="preserve">Introduction to Rhetoric                          </w:t>
            </w:r>
            <w:r w:rsidRPr="009545CD">
              <w:rPr>
                <w:sz w:val="36"/>
                <w:szCs w:val="36"/>
              </w:rPr>
              <w:t xml:space="preserve">* </w:t>
            </w:r>
            <w:r>
              <w:t xml:space="preserve">                          </w:t>
            </w:r>
          </w:p>
        </w:tc>
        <w:tc>
          <w:tcPr>
            <w:tcW w:w="640" w:type="dxa"/>
            <w:vAlign w:val="center"/>
          </w:tcPr>
          <w:p w14:paraId="15A7160A" w14:textId="27410196" w:rsidR="00BD40A4" w:rsidRDefault="00BD40A4" w:rsidP="00D70ECE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14:paraId="460527AB" w14:textId="77777777" w:rsidR="00BD40A4" w:rsidRDefault="00BD40A4"/>
        </w:tc>
        <w:tc>
          <w:tcPr>
            <w:tcW w:w="2250" w:type="dxa"/>
            <w:vMerge/>
          </w:tcPr>
          <w:p w14:paraId="406EE134" w14:textId="77777777" w:rsidR="00BD40A4" w:rsidRDefault="00BD40A4"/>
        </w:tc>
      </w:tr>
      <w:tr w:rsidR="00BD40A4" w14:paraId="7993E076" w14:textId="78C26C4B" w:rsidTr="00BD40A4">
        <w:tc>
          <w:tcPr>
            <w:tcW w:w="1345" w:type="dxa"/>
          </w:tcPr>
          <w:p w14:paraId="0E65A9A3" w14:textId="76E8FE53" w:rsidR="00BD40A4" w:rsidRDefault="00BD40A4">
            <w:r>
              <w:t>ENGL 4610</w:t>
            </w:r>
          </w:p>
        </w:tc>
        <w:tc>
          <w:tcPr>
            <w:tcW w:w="4670" w:type="dxa"/>
          </w:tcPr>
          <w:p w14:paraId="6D299799" w14:textId="28D7D301" w:rsidR="00BD40A4" w:rsidRDefault="00BD40A4">
            <w:r>
              <w:t xml:space="preserve">Literature and Writing for Secondary </w:t>
            </w:r>
            <w:proofErr w:type="gramStart"/>
            <w:r>
              <w:t xml:space="preserve">School </w:t>
            </w:r>
            <w:r w:rsidRPr="009545CD">
              <w:rPr>
                <w:sz w:val="36"/>
                <w:szCs w:val="36"/>
              </w:rPr>
              <w:t xml:space="preserve"> </w:t>
            </w:r>
            <w:r>
              <w:t>Teachers</w:t>
            </w:r>
            <w:proofErr w:type="gramEnd"/>
            <w:r>
              <w:t xml:space="preserve"> </w:t>
            </w:r>
            <w:r w:rsidRPr="00F206E3">
              <w:rPr>
                <w:sz w:val="20"/>
                <w:szCs w:val="20"/>
              </w:rPr>
              <w:t>(Prerequisites: 3009, 4630, 4800, 4850)</w:t>
            </w:r>
            <w:r>
              <w:rPr>
                <w:sz w:val="20"/>
                <w:szCs w:val="20"/>
              </w:rPr>
              <w:t xml:space="preserve"> </w:t>
            </w:r>
            <w:r w:rsidRPr="009545CD">
              <w:rPr>
                <w:sz w:val="36"/>
                <w:szCs w:val="36"/>
              </w:rPr>
              <w:t>*</w:t>
            </w:r>
          </w:p>
        </w:tc>
        <w:tc>
          <w:tcPr>
            <w:tcW w:w="640" w:type="dxa"/>
            <w:vAlign w:val="center"/>
          </w:tcPr>
          <w:p w14:paraId="6FA9AA10" w14:textId="2E0725D6" w:rsidR="00BD40A4" w:rsidRDefault="00BD40A4" w:rsidP="00D70ECE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14:paraId="5AEE0DCA" w14:textId="77777777" w:rsidR="00BD40A4" w:rsidRDefault="00BD40A4"/>
        </w:tc>
        <w:tc>
          <w:tcPr>
            <w:tcW w:w="2250" w:type="dxa"/>
            <w:vMerge/>
          </w:tcPr>
          <w:p w14:paraId="55C1625F" w14:textId="77777777" w:rsidR="00BD40A4" w:rsidRDefault="00BD40A4"/>
        </w:tc>
      </w:tr>
    </w:tbl>
    <w:p w14:paraId="57AC1C99" w14:textId="77777777" w:rsidR="00882C0C" w:rsidRDefault="00882C0C"/>
    <w:tbl>
      <w:tblPr>
        <w:tblStyle w:val="TableGrid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5"/>
        <w:gridCol w:w="4760"/>
        <w:gridCol w:w="550"/>
        <w:gridCol w:w="620"/>
        <w:gridCol w:w="2340"/>
      </w:tblGrid>
      <w:tr w:rsidR="00D70ECE" w14:paraId="6A1B9BFC" w14:textId="19A5F77D" w:rsidTr="00CD61CF">
        <w:tc>
          <w:tcPr>
            <w:tcW w:w="1345" w:type="dxa"/>
          </w:tcPr>
          <w:p w14:paraId="540ACEE9" w14:textId="2FE3B0B6" w:rsidR="00D70ECE" w:rsidRDefault="00D70ECE">
            <w:r>
              <w:t>ENGL 3150</w:t>
            </w:r>
          </w:p>
        </w:tc>
        <w:tc>
          <w:tcPr>
            <w:tcW w:w="4760" w:type="dxa"/>
          </w:tcPr>
          <w:p w14:paraId="3DB09EE8" w14:textId="45D08254" w:rsidR="00D70ECE" w:rsidRDefault="00D70ECE">
            <w:r>
              <w:t>Approaches to Literature Study</w:t>
            </w:r>
            <w:r w:rsidR="009545CD">
              <w:t xml:space="preserve"> </w:t>
            </w:r>
            <w:r w:rsidR="00BD40A4">
              <w:t xml:space="preserve">                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550" w:type="dxa"/>
          </w:tcPr>
          <w:p w14:paraId="3BCCF117" w14:textId="00D8FDDB" w:rsidR="00D70ECE" w:rsidRDefault="00D70ECE">
            <w:r>
              <w:t>4</w:t>
            </w:r>
          </w:p>
        </w:tc>
        <w:tc>
          <w:tcPr>
            <w:tcW w:w="620" w:type="dxa"/>
          </w:tcPr>
          <w:p w14:paraId="4049CBC8" w14:textId="77777777" w:rsidR="00D70ECE" w:rsidRDefault="00D70ECE"/>
        </w:tc>
        <w:tc>
          <w:tcPr>
            <w:tcW w:w="2340" w:type="dxa"/>
            <w:vMerge w:val="restart"/>
          </w:tcPr>
          <w:p w14:paraId="0F142757" w14:textId="214CB657" w:rsidR="00D70ECE" w:rsidRPr="00D70ECE" w:rsidRDefault="00D70ECE">
            <w:pPr>
              <w:rPr>
                <w:sz w:val="22"/>
                <w:szCs w:val="22"/>
              </w:rPr>
            </w:pPr>
            <w:r w:rsidRPr="00D70ECE">
              <w:rPr>
                <w:sz w:val="22"/>
                <w:szCs w:val="22"/>
              </w:rPr>
              <w:t>These literature-oriented courses form the spine of the English major.  Take 3150 as soon as you are a junior.  Take 4990 in your senior year</w:t>
            </w:r>
            <w:r>
              <w:rPr>
                <w:sz w:val="22"/>
                <w:szCs w:val="22"/>
              </w:rPr>
              <w:t>.</w:t>
            </w:r>
            <w:r w:rsidRPr="00D70ECE">
              <w:rPr>
                <w:sz w:val="22"/>
                <w:szCs w:val="22"/>
              </w:rPr>
              <w:t xml:space="preserve"> </w:t>
            </w:r>
          </w:p>
        </w:tc>
      </w:tr>
      <w:tr w:rsidR="00D70ECE" w14:paraId="12F9827C" w14:textId="1335FF89" w:rsidTr="00CD61CF">
        <w:tc>
          <w:tcPr>
            <w:tcW w:w="1345" w:type="dxa"/>
          </w:tcPr>
          <w:p w14:paraId="403BF4B4" w14:textId="38C80F86" w:rsidR="00D70ECE" w:rsidRDefault="00D70ECE">
            <w:r>
              <w:t>ENGL 3920</w:t>
            </w:r>
          </w:p>
        </w:tc>
        <w:tc>
          <w:tcPr>
            <w:tcW w:w="4760" w:type="dxa"/>
          </w:tcPr>
          <w:p w14:paraId="57277548" w14:textId="3A390C99" w:rsidR="00D70ECE" w:rsidRDefault="00D70ECE">
            <w:r>
              <w:t>Survey of World Literature (UD-C)</w:t>
            </w:r>
          </w:p>
        </w:tc>
        <w:tc>
          <w:tcPr>
            <w:tcW w:w="550" w:type="dxa"/>
          </w:tcPr>
          <w:p w14:paraId="1FCB2778" w14:textId="7C2668C9" w:rsidR="00D70ECE" w:rsidRDefault="00D70ECE">
            <w:r>
              <w:t>3</w:t>
            </w:r>
          </w:p>
        </w:tc>
        <w:tc>
          <w:tcPr>
            <w:tcW w:w="620" w:type="dxa"/>
          </w:tcPr>
          <w:p w14:paraId="4FB5F80A" w14:textId="77777777" w:rsidR="00D70ECE" w:rsidRDefault="00D70ECE"/>
        </w:tc>
        <w:tc>
          <w:tcPr>
            <w:tcW w:w="2340" w:type="dxa"/>
            <w:vMerge/>
          </w:tcPr>
          <w:p w14:paraId="1998F6D3" w14:textId="77777777" w:rsidR="00D70ECE" w:rsidRDefault="00D70ECE"/>
        </w:tc>
      </w:tr>
      <w:tr w:rsidR="00D70ECE" w14:paraId="298A31CA" w14:textId="1C41BE24" w:rsidTr="00CD61CF">
        <w:tc>
          <w:tcPr>
            <w:tcW w:w="1345" w:type="dxa"/>
          </w:tcPr>
          <w:p w14:paraId="090F8347" w14:textId="636AAEE1" w:rsidR="00D70ECE" w:rsidRDefault="00D70ECE">
            <w:r>
              <w:t>ENGL 3940</w:t>
            </w:r>
          </w:p>
        </w:tc>
        <w:tc>
          <w:tcPr>
            <w:tcW w:w="4760" w:type="dxa"/>
          </w:tcPr>
          <w:p w14:paraId="332BDF0F" w14:textId="453FF667" w:rsidR="00D70ECE" w:rsidRDefault="00D70ECE">
            <w:r>
              <w:t>Multicultural American Literature (UD-C) (G)</w:t>
            </w:r>
          </w:p>
        </w:tc>
        <w:tc>
          <w:tcPr>
            <w:tcW w:w="550" w:type="dxa"/>
          </w:tcPr>
          <w:p w14:paraId="351918FE" w14:textId="1D7EF615" w:rsidR="00D70ECE" w:rsidRDefault="00D70ECE">
            <w:r>
              <w:t>3</w:t>
            </w:r>
          </w:p>
        </w:tc>
        <w:tc>
          <w:tcPr>
            <w:tcW w:w="620" w:type="dxa"/>
          </w:tcPr>
          <w:p w14:paraId="1EE09A3F" w14:textId="77777777" w:rsidR="00D70ECE" w:rsidRDefault="00D70ECE"/>
        </w:tc>
        <w:tc>
          <w:tcPr>
            <w:tcW w:w="2340" w:type="dxa"/>
            <w:vMerge/>
          </w:tcPr>
          <w:p w14:paraId="21283B7A" w14:textId="77777777" w:rsidR="00D70ECE" w:rsidRDefault="00D70ECE"/>
        </w:tc>
      </w:tr>
      <w:tr w:rsidR="00D70ECE" w14:paraId="0D089CDD" w14:textId="1F7E8D57" w:rsidTr="00CD61CF">
        <w:tc>
          <w:tcPr>
            <w:tcW w:w="1345" w:type="dxa"/>
          </w:tcPr>
          <w:p w14:paraId="35A4D020" w14:textId="1503A7C8" w:rsidR="00D70ECE" w:rsidRDefault="00D70ECE">
            <w:r>
              <w:t>ENGL</w:t>
            </w:r>
          </w:p>
        </w:tc>
        <w:tc>
          <w:tcPr>
            <w:tcW w:w="4760" w:type="dxa"/>
          </w:tcPr>
          <w:p w14:paraId="0ED128E1" w14:textId="1FA7898D" w:rsidR="00D70ECE" w:rsidRDefault="00D70ECE">
            <w:r>
              <w:t xml:space="preserve">UD British Elective </w:t>
            </w:r>
            <w:r w:rsidRPr="00E97597">
              <w:rPr>
                <w:sz w:val="20"/>
                <w:szCs w:val="20"/>
              </w:rPr>
              <w:t>(see list)</w:t>
            </w:r>
          </w:p>
        </w:tc>
        <w:tc>
          <w:tcPr>
            <w:tcW w:w="550" w:type="dxa"/>
          </w:tcPr>
          <w:p w14:paraId="0919FDA2" w14:textId="4D527774" w:rsidR="00D70ECE" w:rsidRDefault="00D70ECE">
            <w:r>
              <w:t>3</w:t>
            </w:r>
          </w:p>
        </w:tc>
        <w:tc>
          <w:tcPr>
            <w:tcW w:w="620" w:type="dxa"/>
          </w:tcPr>
          <w:p w14:paraId="4523E4AD" w14:textId="77777777" w:rsidR="00D70ECE" w:rsidRDefault="00D70ECE"/>
        </w:tc>
        <w:tc>
          <w:tcPr>
            <w:tcW w:w="2340" w:type="dxa"/>
            <w:vMerge/>
          </w:tcPr>
          <w:p w14:paraId="55010A29" w14:textId="77777777" w:rsidR="00D70ECE" w:rsidRDefault="00D70ECE"/>
        </w:tc>
      </w:tr>
      <w:tr w:rsidR="00D70ECE" w14:paraId="4721FE3B" w14:textId="23EFB2A5" w:rsidTr="00CD61CF">
        <w:tc>
          <w:tcPr>
            <w:tcW w:w="1345" w:type="dxa"/>
          </w:tcPr>
          <w:p w14:paraId="1E767FDC" w14:textId="5D3110A3" w:rsidR="00D70ECE" w:rsidRDefault="00D70ECE">
            <w:r>
              <w:t>ENGL 4300</w:t>
            </w:r>
          </w:p>
        </w:tc>
        <w:tc>
          <w:tcPr>
            <w:tcW w:w="4760" w:type="dxa"/>
          </w:tcPr>
          <w:p w14:paraId="4313EFE4" w14:textId="44F8A551" w:rsidR="00D70ECE" w:rsidRDefault="00D70ECE">
            <w:r>
              <w:t xml:space="preserve">Shakespeare </w:t>
            </w:r>
            <w:r w:rsidRPr="00F206E3">
              <w:rPr>
                <w:sz w:val="20"/>
                <w:szCs w:val="20"/>
              </w:rPr>
              <w:t>(Prerequisite: 3150)</w:t>
            </w:r>
            <w:r w:rsidR="009545CD">
              <w:rPr>
                <w:sz w:val="20"/>
                <w:szCs w:val="20"/>
              </w:rPr>
              <w:t xml:space="preserve"> </w:t>
            </w:r>
            <w:r w:rsidR="00BD40A4">
              <w:rPr>
                <w:sz w:val="20"/>
                <w:szCs w:val="20"/>
              </w:rPr>
              <w:t xml:space="preserve">                      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550" w:type="dxa"/>
          </w:tcPr>
          <w:p w14:paraId="6EE6D6EA" w14:textId="6FBD7DF2" w:rsidR="00D70ECE" w:rsidRDefault="00D70ECE">
            <w:r>
              <w:t>3</w:t>
            </w:r>
          </w:p>
        </w:tc>
        <w:tc>
          <w:tcPr>
            <w:tcW w:w="620" w:type="dxa"/>
          </w:tcPr>
          <w:p w14:paraId="28CFCE17" w14:textId="77777777" w:rsidR="00D70ECE" w:rsidRDefault="00D70ECE"/>
        </w:tc>
        <w:tc>
          <w:tcPr>
            <w:tcW w:w="2340" w:type="dxa"/>
            <w:vMerge/>
          </w:tcPr>
          <w:p w14:paraId="3DA51F0F" w14:textId="77777777" w:rsidR="00D70ECE" w:rsidRDefault="00D70ECE"/>
        </w:tc>
      </w:tr>
      <w:tr w:rsidR="00D70ECE" w14:paraId="67974C17" w14:textId="02A5685B" w:rsidTr="00CD61CF">
        <w:tc>
          <w:tcPr>
            <w:tcW w:w="1345" w:type="dxa"/>
          </w:tcPr>
          <w:p w14:paraId="7E22E7E9" w14:textId="61EBB945" w:rsidR="00D70ECE" w:rsidRDefault="00D70ECE">
            <w:r>
              <w:t>ENGL 4990</w:t>
            </w:r>
          </w:p>
        </w:tc>
        <w:tc>
          <w:tcPr>
            <w:tcW w:w="4760" w:type="dxa"/>
          </w:tcPr>
          <w:p w14:paraId="1C27C49E" w14:textId="2F329B47" w:rsidR="00D70ECE" w:rsidRDefault="00D70ECE">
            <w:r>
              <w:t xml:space="preserve">Senior Seminar </w:t>
            </w:r>
            <w:r w:rsidRPr="00E97597">
              <w:rPr>
                <w:sz w:val="20"/>
                <w:szCs w:val="20"/>
              </w:rPr>
              <w:t xml:space="preserve">(all above are </w:t>
            </w:r>
            <w:proofErr w:type="gramStart"/>
            <w:r w:rsidRPr="00E97597">
              <w:rPr>
                <w:sz w:val="20"/>
                <w:szCs w:val="20"/>
              </w:rPr>
              <w:t>prerequisites)</w:t>
            </w:r>
            <w:r w:rsidR="009545CD" w:rsidRPr="009545CD">
              <w:rPr>
                <w:sz w:val="36"/>
                <w:szCs w:val="36"/>
              </w:rPr>
              <w:t xml:space="preserve"> </w:t>
            </w:r>
            <w:r w:rsidR="00BD40A4">
              <w:rPr>
                <w:sz w:val="36"/>
                <w:szCs w:val="36"/>
              </w:rPr>
              <w:t xml:space="preserve"> </w:t>
            </w:r>
            <w:r w:rsidR="009545CD" w:rsidRPr="009545CD">
              <w:rPr>
                <w:sz w:val="36"/>
                <w:szCs w:val="36"/>
              </w:rPr>
              <w:t>*</w:t>
            </w:r>
            <w:proofErr w:type="gramEnd"/>
          </w:p>
        </w:tc>
        <w:tc>
          <w:tcPr>
            <w:tcW w:w="550" w:type="dxa"/>
          </w:tcPr>
          <w:p w14:paraId="3CAE9553" w14:textId="5395A0D4" w:rsidR="00D70ECE" w:rsidRDefault="00D70ECE">
            <w:r>
              <w:t>4</w:t>
            </w:r>
          </w:p>
        </w:tc>
        <w:tc>
          <w:tcPr>
            <w:tcW w:w="620" w:type="dxa"/>
          </w:tcPr>
          <w:p w14:paraId="10A36646" w14:textId="77777777" w:rsidR="00D70ECE" w:rsidRDefault="00D70ECE"/>
        </w:tc>
        <w:tc>
          <w:tcPr>
            <w:tcW w:w="2340" w:type="dxa"/>
            <w:vMerge/>
          </w:tcPr>
          <w:p w14:paraId="1EA11FBC" w14:textId="77777777" w:rsidR="00D70ECE" w:rsidRDefault="00D70ECE"/>
        </w:tc>
      </w:tr>
    </w:tbl>
    <w:p w14:paraId="498D1CF8" w14:textId="77777777" w:rsidR="00F206E3" w:rsidRDefault="00F206E3"/>
    <w:tbl>
      <w:tblPr>
        <w:tblStyle w:val="TableGrid"/>
        <w:tblW w:w="9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45"/>
        <w:gridCol w:w="4760"/>
        <w:gridCol w:w="550"/>
        <w:gridCol w:w="620"/>
        <w:gridCol w:w="2340"/>
      </w:tblGrid>
      <w:tr w:rsidR="00D70ECE" w14:paraId="4BC3BF11" w14:textId="418593E7" w:rsidTr="00CD61CF">
        <w:tc>
          <w:tcPr>
            <w:tcW w:w="1345" w:type="dxa"/>
          </w:tcPr>
          <w:p w14:paraId="514273CF" w14:textId="20BE7652" w:rsidR="00D70ECE" w:rsidRDefault="00D70ECE">
            <w:r>
              <w:t>ENGL 3700</w:t>
            </w:r>
          </w:p>
        </w:tc>
        <w:tc>
          <w:tcPr>
            <w:tcW w:w="4760" w:type="dxa"/>
          </w:tcPr>
          <w:p w14:paraId="7D61B9D1" w14:textId="368608F1" w:rsidR="00D70ECE" w:rsidRDefault="00D70ECE">
            <w:r>
              <w:t>Introduction to Language</w:t>
            </w:r>
          </w:p>
        </w:tc>
        <w:tc>
          <w:tcPr>
            <w:tcW w:w="550" w:type="dxa"/>
          </w:tcPr>
          <w:p w14:paraId="29227D2A" w14:textId="4F11E323" w:rsidR="00D70ECE" w:rsidRDefault="00D70ECE">
            <w:r>
              <w:t>3</w:t>
            </w:r>
          </w:p>
        </w:tc>
        <w:tc>
          <w:tcPr>
            <w:tcW w:w="620" w:type="dxa"/>
          </w:tcPr>
          <w:p w14:paraId="2B288003" w14:textId="77777777" w:rsidR="00D70ECE" w:rsidRDefault="00D70ECE"/>
        </w:tc>
        <w:tc>
          <w:tcPr>
            <w:tcW w:w="2340" w:type="dxa"/>
            <w:vMerge w:val="restart"/>
          </w:tcPr>
          <w:p w14:paraId="3C87D0BF" w14:textId="64F09838" w:rsidR="00D70ECE" w:rsidRDefault="00D70ECE">
            <w:r>
              <w:t>These language structure courses fit both SSMP and TESOL.</w:t>
            </w:r>
          </w:p>
        </w:tc>
      </w:tr>
      <w:tr w:rsidR="00D70ECE" w14:paraId="31FD1BCD" w14:textId="41600255" w:rsidTr="00CD61CF">
        <w:tc>
          <w:tcPr>
            <w:tcW w:w="1345" w:type="dxa"/>
          </w:tcPr>
          <w:p w14:paraId="2F85D00F" w14:textId="4ACA786E" w:rsidR="00D70ECE" w:rsidRDefault="00D70ECE">
            <w:r>
              <w:t>ENGL 4800</w:t>
            </w:r>
          </w:p>
        </w:tc>
        <w:tc>
          <w:tcPr>
            <w:tcW w:w="4760" w:type="dxa"/>
          </w:tcPr>
          <w:p w14:paraId="3B8BA3F8" w14:textId="1734F49B" w:rsidR="00D70ECE" w:rsidRDefault="00D70ECE">
            <w:r>
              <w:t>Second Language Acquisition</w:t>
            </w:r>
            <w:r w:rsidR="009545CD">
              <w:t xml:space="preserve"> </w:t>
            </w:r>
            <w:r w:rsidR="00BD40A4">
              <w:t xml:space="preserve">                   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550" w:type="dxa"/>
          </w:tcPr>
          <w:p w14:paraId="771E36BC" w14:textId="6768726F" w:rsidR="00D70ECE" w:rsidRDefault="00D70ECE">
            <w:r>
              <w:t>3</w:t>
            </w:r>
          </w:p>
        </w:tc>
        <w:tc>
          <w:tcPr>
            <w:tcW w:w="620" w:type="dxa"/>
          </w:tcPr>
          <w:p w14:paraId="5D26BBBD" w14:textId="77777777" w:rsidR="00D70ECE" w:rsidRDefault="00D70ECE"/>
        </w:tc>
        <w:tc>
          <w:tcPr>
            <w:tcW w:w="2340" w:type="dxa"/>
            <w:vMerge/>
          </w:tcPr>
          <w:p w14:paraId="1B4653A5" w14:textId="77777777" w:rsidR="00D70ECE" w:rsidRDefault="00D70ECE"/>
        </w:tc>
      </w:tr>
      <w:tr w:rsidR="00D70ECE" w14:paraId="57797621" w14:textId="74038F78" w:rsidTr="00CD61CF">
        <w:tc>
          <w:tcPr>
            <w:tcW w:w="1345" w:type="dxa"/>
          </w:tcPr>
          <w:p w14:paraId="56204EA7" w14:textId="427D2A18" w:rsidR="00D70ECE" w:rsidRDefault="00D70ECE">
            <w:r>
              <w:t>ENGL 4850</w:t>
            </w:r>
          </w:p>
        </w:tc>
        <w:tc>
          <w:tcPr>
            <w:tcW w:w="4760" w:type="dxa"/>
          </w:tcPr>
          <w:p w14:paraId="30764BF0" w14:textId="2E237C0E" w:rsidR="00D70ECE" w:rsidRDefault="00D70ECE">
            <w:r>
              <w:t>English Grammar</w:t>
            </w:r>
            <w:r w:rsidR="00BD40A4">
              <w:t xml:space="preserve">                                         </w:t>
            </w:r>
            <w:r w:rsidR="009545CD">
              <w:t xml:space="preserve"> </w:t>
            </w:r>
            <w:r w:rsidR="009545CD" w:rsidRPr="009545CD">
              <w:rPr>
                <w:sz w:val="36"/>
                <w:szCs w:val="36"/>
              </w:rPr>
              <w:t>*</w:t>
            </w:r>
          </w:p>
        </w:tc>
        <w:tc>
          <w:tcPr>
            <w:tcW w:w="550" w:type="dxa"/>
          </w:tcPr>
          <w:p w14:paraId="454C05E9" w14:textId="56DC17F6" w:rsidR="00D70ECE" w:rsidRDefault="00D70ECE">
            <w:r>
              <w:t>4</w:t>
            </w:r>
          </w:p>
        </w:tc>
        <w:tc>
          <w:tcPr>
            <w:tcW w:w="620" w:type="dxa"/>
          </w:tcPr>
          <w:p w14:paraId="108B9FAD" w14:textId="77777777" w:rsidR="00D70ECE" w:rsidRDefault="00D70ECE"/>
        </w:tc>
        <w:tc>
          <w:tcPr>
            <w:tcW w:w="2340" w:type="dxa"/>
            <w:vMerge/>
          </w:tcPr>
          <w:p w14:paraId="47A3E714" w14:textId="77777777" w:rsidR="00D70ECE" w:rsidRDefault="00D70ECE"/>
        </w:tc>
      </w:tr>
    </w:tbl>
    <w:p w14:paraId="39CA79C0" w14:textId="77777777" w:rsidR="00E97597" w:rsidRDefault="00E97597"/>
    <w:tbl>
      <w:tblPr>
        <w:tblStyle w:val="TableGrid"/>
        <w:tblW w:w="9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05"/>
        <w:gridCol w:w="1407"/>
        <w:gridCol w:w="3893"/>
        <w:gridCol w:w="550"/>
        <w:gridCol w:w="620"/>
        <w:gridCol w:w="2340"/>
      </w:tblGrid>
      <w:tr w:rsidR="00D70ECE" w14:paraId="222895FE" w14:textId="72874F8E" w:rsidTr="00CD61CF">
        <w:tc>
          <w:tcPr>
            <w:tcW w:w="805" w:type="dxa"/>
          </w:tcPr>
          <w:p w14:paraId="6E4B51C7" w14:textId="3C97F68C" w:rsidR="00D70ECE" w:rsidRDefault="00D70ECE">
            <w:r>
              <w:t>UD-B</w:t>
            </w:r>
          </w:p>
        </w:tc>
        <w:tc>
          <w:tcPr>
            <w:tcW w:w="1407" w:type="dxa"/>
          </w:tcPr>
          <w:p w14:paraId="5A8D3408" w14:textId="53A30CBD" w:rsidR="00D70ECE" w:rsidRDefault="00D70ECE">
            <w:r>
              <w:t>CS 4000</w:t>
            </w:r>
          </w:p>
        </w:tc>
        <w:tc>
          <w:tcPr>
            <w:tcW w:w="3893" w:type="dxa"/>
          </w:tcPr>
          <w:p w14:paraId="65290DB4" w14:textId="13CB68B9" w:rsidR="00D70ECE" w:rsidRDefault="00D70ECE">
            <w:r>
              <w:t xml:space="preserve">Personal Computing </w:t>
            </w:r>
            <w:r w:rsidRPr="00D70ECE">
              <w:rPr>
                <w:sz w:val="20"/>
                <w:szCs w:val="20"/>
              </w:rPr>
              <w:t>(do not take CS 2000)</w:t>
            </w: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611F0BE" w14:textId="58BD8F13" w:rsidR="00D70ECE" w:rsidRDefault="00D70ECE" w:rsidP="00D70ECE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14:paraId="294DA10F" w14:textId="77777777" w:rsidR="00D70ECE" w:rsidRDefault="00D70ECE"/>
        </w:tc>
        <w:tc>
          <w:tcPr>
            <w:tcW w:w="2340" w:type="dxa"/>
            <w:vMerge w:val="restart"/>
          </w:tcPr>
          <w:p w14:paraId="4C03DDCA" w14:textId="17988AFD" w:rsidR="00D70ECE" w:rsidRPr="000E788B" w:rsidRDefault="000E788B">
            <w:pPr>
              <w:rPr>
                <w:sz w:val="22"/>
                <w:szCs w:val="22"/>
              </w:rPr>
            </w:pPr>
            <w:r w:rsidRPr="000E788B">
              <w:rPr>
                <w:sz w:val="22"/>
                <w:szCs w:val="22"/>
              </w:rPr>
              <w:t>These general education courses are required for SSMP and credential</w:t>
            </w:r>
            <w:r>
              <w:rPr>
                <w:sz w:val="22"/>
                <w:szCs w:val="22"/>
              </w:rPr>
              <w:t>.</w:t>
            </w:r>
          </w:p>
        </w:tc>
      </w:tr>
      <w:tr w:rsidR="00D70ECE" w14:paraId="1A0063E4" w14:textId="4B607B1A" w:rsidTr="00CD61CF">
        <w:tc>
          <w:tcPr>
            <w:tcW w:w="805" w:type="dxa"/>
          </w:tcPr>
          <w:p w14:paraId="0A0EE713" w14:textId="0D6328F4" w:rsidR="00D70ECE" w:rsidRDefault="00D70ECE">
            <w:r>
              <w:t>UD-D</w:t>
            </w:r>
          </w:p>
        </w:tc>
        <w:tc>
          <w:tcPr>
            <w:tcW w:w="1407" w:type="dxa"/>
          </w:tcPr>
          <w:p w14:paraId="78C38769" w14:textId="33CDE848" w:rsidR="00D70ECE" w:rsidRDefault="00D70ECE">
            <w:r>
              <w:t>PSYC/CDEV 3240</w:t>
            </w:r>
          </w:p>
        </w:tc>
        <w:tc>
          <w:tcPr>
            <w:tcW w:w="3893" w:type="dxa"/>
            <w:vAlign w:val="center"/>
          </w:tcPr>
          <w:p w14:paraId="0E3FE1C6" w14:textId="2CE49890" w:rsidR="00D70ECE" w:rsidRDefault="00D70ECE" w:rsidP="00D70ECE">
            <w:r>
              <w:t>Human Development II: Adolescence</w:t>
            </w:r>
          </w:p>
        </w:tc>
        <w:tc>
          <w:tcPr>
            <w:tcW w:w="550" w:type="dxa"/>
            <w:vAlign w:val="center"/>
          </w:tcPr>
          <w:p w14:paraId="002EBA3D" w14:textId="7B269FAB" w:rsidR="00D70ECE" w:rsidRDefault="00D70ECE" w:rsidP="00D70ECE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14:paraId="1BAB69A3" w14:textId="77777777" w:rsidR="00D70ECE" w:rsidRDefault="00D70ECE"/>
        </w:tc>
        <w:tc>
          <w:tcPr>
            <w:tcW w:w="2340" w:type="dxa"/>
            <w:vMerge/>
          </w:tcPr>
          <w:p w14:paraId="4F5F83CA" w14:textId="77777777" w:rsidR="00D70ECE" w:rsidRDefault="00D70ECE"/>
        </w:tc>
      </w:tr>
    </w:tbl>
    <w:p w14:paraId="5661EEF2" w14:textId="77777777" w:rsidR="00E97597" w:rsidRDefault="00E97597"/>
    <w:tbl>
      <w:tblPr>
        <w:tblStyle w:val="TableGrid"/>
        <w:tblW w:w="9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45"/>
        <w:gridCol w:w="4950"/>
        <w:gridCol w:w="360"/>
        <w:gridCol w:w="540"/>
        <w:gridCol w:w="2430"/>
      </w:tblGrid>
      <w:tr w:rsidR="000E788B" w14:paraId="6E95BBCB" w14:textId="343FC56C" w:rsidTr="000E788B">
        <w:tc>
          <w:tcPr>
            <w:tcW w:w="1345" w:type="dxa"/>
          </w:tcPr>
          <w:p w14:paraId="58E47AE2" w14:textId="3289BD4C" w:rsidR="000E788B" w:rsidRDefault="000E788B">
            <w:r>
              <w:t>EDSS 3900</w:t>
            </w:r>
          </w:p>
        </w:tc>
        <w:tc>
          <w:tcPr>
            <w:tcW w:w="4950" w:type="dxa"/>
          </w:tcPr>
          <w:p w14:paraId="504B0C56" w14:textId="28AA3E65" w:rsidR="000E788B" w:rsidRDefault="000E788B">
            <w:r>
              <w:t>Foundations of Secondary Education</w:t>
            </w:r>
          </w:p>
        </w:tc>
        <w:tc>
          <w:tcPr>
            <w:tcW w:w="360" w:type="dxa"/>
          </w:tcPr>
          <w:p w14:paraId="6A253015" w14:textId="2628806F" w:rsidR="000E788B" w:rsidRDefault="000E788B">
            <w:r>
              <w:t>3</w:t>
            </w:r>
          </w:p>
        </w:tc>
        <w:tc>
          <w:tcPr>
            <w:tcW w:w="540" w:type="dxa"/>
          </w:tcPr>
          <w:p w14:paraId="2FB28499" w14:textId="77777777" w:rsidR="000E788B" w:rsidRDefault="000E788B"/>
        </w:tc>
        <w:tc>
          <w:tcPr>
            <w:tcW w:w="2430" w:type="dxa"/>
          </w:tcPr>
          <w:p w14:paraId="0D859368" w14:textId="132A339D" w:rsidR="000E788B" w:rsidRPr="000E788B" w:rsidRDefault="000E788B">
            <w:pPr>
              <w:rPr>
                <w:sz w:val="22"/>
                <w:szCs w:val="22"/>
              </w:rPr>
            </w:pPr>
            <w:r w:rsidRPr="000E788B">
              <w:rPr>
                <w:sz w:val="22"/>
                <w:szCs w:val="22"/>
              </w:rPr>
              <w:t>Required for credential</w:t>
            </w:r>
          </w:p>
        </w:tc>
      </w:tr>
    </w:tbl>
    <w:p w14:paraId="19705647" w14:textId="77777777" w:rsidR="000E788B" w:rsidRDefault="000E788B"/>
    <w:sectPr w:rsidR="000E788B" w:rsidSect="003B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0C"/>
    <w:rsid w:val="000079B5"/>
    <w:rsid w:val="000E788B"/>
    <w:rsid w:val="0034588E"/>
    <w:rsid w:val="003B59D8"/>
    <w:rsid w:val="00746FD2"/>
    <w:rsid w:val="007F77D2"/>
    <w:rsid w:val="00882C0C"/>
    <w:rsid w:val="008E3F29"/>
    <w:rsid w:val="009545CD"/>
    <w:rsid w:val="00BD00A9"/>
    <w:rsid w:val="00BD40A4"/>
    <w:rsid w:val="00CD61CF"/>
    <w:rsid w:val="00D22755"/>
    <w:rsid w:val="00D70ECE"/>
    <w:rsid w:val="00E97597"/>
    <w:rsid w:val="00F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056E"/>
  <w15:chartTrackingRefBased/>
  <w15:docId w15:val="{47DC07CF-34B6-EA4A-A544-B808549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Foreman</dc:creator>
  <cp:keywords/>
  <dc:description/>
  <cp:lastModifiedBy>English Department</cp:lastModifiedBy>
  <cp:revision>2</cp:revision>
  <dcterms:created xsi:type="dcterms:W3CDTF">2023-06-06T15:47:00Z</dcterms:created>
  <dcterms:modified xsi:type="dcterms:W3CDTF">2023-06-06T15:47:00Z</dcterms:modified>
</cp:coreProperties>
</file>