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0257" w14:textId="77777777" w:rsidR="00B26FDF" w:rsidRPr="00A0775B" w:rsidRDefault="00B26FDF" w:rsidP="00C24B71">
      <w:pPr>
        <w:jc w:val="center"/>
        <w:rPr>
          <w:rFonts w:asciiTheme="majorHAnsi" w:hAnsiTheme="majorHAnsi" w:cs="Tahoma"/>
          <w:sz w:val="22"/>
          <w:szCs w:val="22"/>
        </w:rPr>
      </w:pPr>
      <w:bookmarkStart w:id="0" w:name="_GoBack"/>
      <w:bookmarkEnd w:id="0"/>
    </w:p>
    <w:p w14:paraId="2428BAD2" w14:textId="77777777" w:rsidR="00D13731" w:rsidRPr="00A0775B" w:rsidRDefault="00C24B71" w:rsidP="00C24B71">
      <w:pPr>
        <w:jc w:val="center"/>
        <w:rPr>
          <w:rFonts w:asciiTheme="majorHAnsi" w:hAnsiTheme="majorHAnsi" w:cs="Tahoma"/>
          <w:sz w:val="22"/>
          <w:szCs w:val="22"/>
        </w:rPr>
      </w:pPr>
      <w:r w:rsidRPr="00A0775B">
        <w:rPr>
          <w:rFonts w:asciiTheme="majorHAnsi" w:hAnsiTheme="majorHAnsi" w:cs="Tahoma"/>
          <w:sz w:val="22"/>
          <w:szCs w:val="22"/>
        </w:rPr>
        <w:t>California State University, Stanislaus</w:t>
      </w:r>
    </w:p>
    <w:p w14:paraId="4993BD64" w14:textId="15857BA2" w:rsidR="00C24B71" w:rsidRDefault="00562E53" w:rsidP="00C24B71">
      <w:pPr>
        <w:jc w:val="center"/>
        <w:rPr>
          <w:rFonts w:asciiTheme="majorHAnsi" w:hAnsiTheme="majorHAnsi" w:cs="Tahoma"/>
          <w:b/>
          <w:sz w:val="22"/>
          <w:szCs w:val="22"/>
        </w:rPr>
      </w:pPr>
      <w:r w:rsidRPr="00A0775B">
        <w:rPr>
          <w:rFonts w:asciiTheme="majorHAnsi" w:hAnsiTheme="majorHAnsi" w:cs="Tahoma"/>
          <w:b/>
          <w:sz w:val="22"/>
          <w:szCs w:val="22"/>
        </w:rPr>
        <w:t>Policy for Service Learning</w:t>
      </w:r>
      <w:r w:rsidR="007D5B95" w:rsidRPr="00A0775B">
        <w:rPr>
          <w:rFonts w:asciiTheme="majorHAnsi" w:hAnsiTheme="majorHAnsi" w:cs="Tahoma"/>
          <w:b/>
          <w:sz w:val="22"/>
          <w:szCs w:val="22"/>
        </w:rPr>
        <w:t xml:space="preserve"> </w:t>
      </w:r>
      <w:r w:rsidR="005E3540" w:rsidRPr="00A0775B">
        <w:rPr>
          <w:rFonts w:asciiTheme="majorHAnsi" w:hAnsiTheme="majorHAnsi" w:cs="Tahoma"/>
          <w:b/>
          <w:sz w:val="22"/>
          <w:szCs w:val="22"/>
        </w:rPr>
        <w:t xml:space="preserve">Student </w:t>
      </w:r>
      <w:r w:rsidR="007D5B95" w:rsidRPr="00A0775B">
        <w:rPr>
          <w:rFonts w:asciiTheme="majorHAnsi" w:hAnsiTheme="majorHAnsi" w:cs="Tahoma"/>
          <w:b/>
          <w:sz w:val="22"/>
          <w:szCs w:val="22"/>
        </w:rPr>
        <w:t>Placements</w:t>
      </w:r>
    </w:p>
    <w:p w14:paraId="44640DE8" w14:textId="4E60E44C" w:rsidR="00B85F4E" w:rsidRPr="00B85F4E" w:rsidRDefault="00B85F4E" w:rsidP="00C24B71">
      <w:pPr>
        <w:jc w:val="center"/>
        <w:rPr>
          <w:rFonts w:asciiTheme="majorHAnsi" w:hAnsiTheme="majorHAnsi" w:cs="Tahoma"/>
          <w:sz w:val="22"/>
          <w:szCs w:val="22"/>
        </w:rPr>
      </w:pPr>
      <w:r w:rsidRPr="00B85F4E">
        <w:rPr>
          <w:rFonts w:asciiTheme="majorHAnsi" w:eastAsia="Times New Roman" w:hAnsiTheme="majorHAnsi"/>
          <w:color w:val="000000"/>
          <w:szCs w:val="24"/>
        </w:rPr>
        <w:t>21/AS/17/SEC Revision to Policy for Service Learning Student</w:t>
      </w:r>
      <w:r>
        <w:rPr>
          <w:rFonts w:asciiTheme="majorHAnsi" w:eastAsia="Times New Roman" w:hAnsiTheme="majorHAnsi"/>
          <w:color w:val="000000"/>
          <w:szCs w:val="24"/>
        </w:rPr>
        <w:t xml:space="preserve"> Placements</w:t>
      </w:r>
    </w:p>
    <w:p w14:paraId="43D57A86" w14:textId="77777777" w:rsidR="00C24B71" w:rsidRPr="00A0775B" w:rsidRDefault="00C24B71" w:rsidP="00C24B71">
      <w:pPr>
        <w:jc w:val="center"/>
        <w:rPr>
          <w:rFonts w:asciiTheme="majorHAnsi" w:hAnsiTheme="majorHAnsi" w:cs="Tahoma"/>
          <w:sz w:val="22"/>
          <w:szCs w:val="22"/>
        </w:rPr>
      </w:pPr>
    </w:p>
    <w:p w14:paraId="6FCA2E4F" w14:textId="77777777" w:rsidR="00D13731" w:rsidRPr="00A0775B" w:rsidRDefault="00D13731" w:rsidP="0073106B">
      <w:pPr>
        <w:pStyle w:val="BodyText"/>
        <w:numPr>
          <w:ilvl w:val="0"/>
          <w:numId w:val="1"/>
        </w:numPr>
        <w:tabs>
          <w:tab w:val="clear" w:pos="1035"/>
        </w:tabs>
        <w:ind w:left="540" w:hanging="360"/>
        <w:rPr>
          <w:rFonts w:asciiTheme="majorHAnsi" w:hAnsiTheme="majorHAnsi" w:cs="Tahoma"/>
          <w:b/>
          <w:sz w:val="22"/>
          <w:szCs w:val="22"/>
        </w:rPr>
      </w:pPr>
      <w:r w:rsidRPr="00A0775B">
        <w:rPr>
          <w:rFonts w:asciiTheme="majorHAnsi" w:hAnsiTheme="majorHAnsi" w:cs="Tahoma"/>
          <w:b/>
          <w:sz w:val="22"/>
          <w:szCs w:val="22"/>
        </w:rPr>
        <w:t>Purpose</w:t>
      </w:r>
    </w:p>
    <w:p w14:paraId="3A5F7F6A" w14:textId="77777777" w:rsidR="00D13731" w:rsidRPr="00A0775B" w:rsidRDefault="00C24B71" w:rsidP="00635FC9">
      <w:pPr>
        <w:ind w:left="540"/>
        <w:rPr>
          <w:rFonts w:asciiTheme="majorHAnsi" w:hAnsiTheme="majorHAnsi"/>
          <w:sz w:val="22"/>
          <w:szCs w:val="22"/>
        </w:rPr>
      </w:pPr>
      <w:r w:rsidRPr="00A0775B">
        <w:rPr>
          <w:rFonts w:asciiTheme="majorHAnsi" w:hAnsiTheme="majorHAnsi"/>
          <w:sz w:val="22"/>
          <w:szCs w:val="22"/>
        </w:rPr>
        <w:t>The California State University recognizes the benef</w:t>
      </w:r>
      <w:r w:rsidR="00B179BA" w:rsidRPr="00A0775B">
        <w:rPr>
          <w:rFonts w:asciiTheme="majorHAnsi" w:hAnsiTheme="majorHAnsi"/>
          <w:sz w:val="22"/>
          <w:szCs w:val="22"/>
        </w:rPr>
        <w:t>icial educational purpose of service learning</w:t>
      </w:r>
      <w:r w:rsidRPr="00A0775B">
        <w:rPr>
          <w:rFonts w:asciiTheme="majorHAnsi" w:hAnsiTheme="majorHAnsi"/>
          <w:sz w:val="22"/>
          <w:szCs w:val="22"/>
        </w:rPr>
        <w:t xml:space="preserve">, as well as the need to maximize the educational experience while </w:t>
      </w:r>
      <w:r w:rsidR="00063EF3" w:rsidRPr="00A0775B">
        <w:rPr>
          <w:rFonts w:asciiTheme="majorHAnsi" w:hAnsiTheme="majorHAnsi"/>
          <w:sz w:val="22"/>
          <w:szCs w:val="22"/>
        </w:rPr>
        <w:t xml:space="preserve">minimizing </w:t>
      </w:r>
      <w:r w:rsidRPr="00A0775B">
        <w:rPr>
          <w:rFonts w:asciiTheme="majorHAnsi" w:hAnsiTheme="majorHAnsi"/>
          <w:sz w:val="22"/>
          <w:szCs w:val="22"/>
        </w:rPr>
        <w:t>the risks to participants and the University’s liability exposure.</w:t>
      </w:r>
    </w:p>
    <w:p w14:paraId="7CA7E2F1" w14:textId="77777777" w:rsidR="00D13731" w:rsidRPr="00A0775B" w:rsidRDefault="00D13731" w:rsidP="00D65D47">
      <w:pPr>
        <w:pStyle w:val="BodyText"/>
        <w:tabs>
          <w:tab w:val="right" w:pos="450"/>
          <w:tab w:val="left" w:pos="720"/>
        </w:tabs>
        <w:ind w:left="540"/>
        <w:jc w:val="left"/>
        <w:rPr>
          <w:rFonts w:asciiTheme="majorHAnsi" w:hAnsiTheme="majorHAnsi" w:cs="Tahoma"/>
          <w:sz w:val="22"/>
          <w:szCs w:val="22"/>
        </w:rPr>
      </w:pPr>
    </w:p>
    <w:p w14:paraId="4FBA24CC" w14:textId="77777777" w:rsidR="005A5F93" w:rsidRPr="00A0775B" w:rsidRDefault="005A5F93" w:rsidP="006854B2">
      <w:pPr>
        <w:pStyle w:val="BodyText"/>
        <w:numPr>
          <w:ilvl w:val="0"/>
          <w:numId w:val="1"/>
        </w:numPr>
        <w:tabs>
          <w:tab w:val="clear" w:pos="1035"/>
          <w:tab w:val="left" w:pos="540"/>
        </w:tabs>
        <w:ind w:left="540" w:hanging="360"/>
        <w:jc w:val="left"/>
        <w:rPr>
          <w:rFonts w:asciiTheme="majorHAnsi" w:hAnsiTheme="majorHAnsi" w:cs="Tahoma"/>
          <w:b/>
          <w:sz w:val="22"/>
          <w:szCs w:val="22"/>
        </w:rPr>
      </w:pPr>
      <w:r w:rsidRPr="00A0775B">
        <w:rPr>
          <w:rFonts w:asciiTheme="majorHAnsi" w:hAnsiTheme="majorHAnsi" w:cs="Tahoma"/>
          <w:b/>
          <w:sz w:val="22"/>
          <w:szCs w:val="22"/>
        </w:rPr>
        <w:t>Scope of Policy</w:t>
      </w:r>
      <w:r w:rsidRPr="00A0775B">
        <w:rPr>
          <w:rFonts w:asciiTheme="majorHAnsi" w:hAnsiTheme="majorHAnsi" w:cs="Tahoma"/>
          <w:sz w:val="22"/>
          <w:szCs w:val="22"/>
        </w:rPr>
        <w:t xml:space="preserve"> </w:t>
      </w:r>
    </w:p>
    <w:p w14:paraId="332279A8" w14:textId="77777777" w:rsidR="00627D46" w:rsidRPr="00A0775B" w:rsidRDefault="00703F7E" w:rsidP="00D65D47">
      <w:pPr>
        <w:pStyle w:val="BodyText"/>
        <w:tabs>
          <w:tab w:val="left" w:pos="540"/>
        </w:tabs>
        <w:ind w:left="540"/>
        <w:jc w:val="left"/>
        <w:rPr>
          <w:rFonts w:asciiTheme="majorHAnsi" w:hAnsiTheme="majorHAnsi" w:cs="Tahoma"/>
          <w:sz w:val="22"/>
          <w:szCs w:val="22"/>
        </w:rPr>
      </w:pPr>
      <w:r w:rsidRPr="00A0775B">
        <w:rPr>
          <w:rFonts w:asciiTheme="majorHAnsi" w:hAnsiTheme="majorHAnsi" w:cs="Tahoma"/>
          <w:sz w:val="22"/>
          <w:szCs w:val="22"/>
        </w:rPr>
        <w:t>This policy applies to all</w:t>
      </w:r>
      <w:r w:rsidR="00D82376" w:rsidRPr="00A0775B">
        <w:rPr>
          <w:rFonts w:asciiTheme="majorHAnsi" w:hAnsiTheme="majorHAnsi" w:cs="Tahoma"/>
          <w:sz w:val="22"/>
          <w:szCs w:val="22"/>
        </w:rPr>
        <w:t xml:space="preserve"> enrolled </w:t>
      </w:r>
      <w:r w:rsidR="00C24B71" w:rsidRPr="00A0775B">
        <w:rPr>
          <w:rFonts w:asciiTheme="majorHAnsi" w:hAnsiTheme="majorHAnsi" w:cs="Tahoma"/>
          <w:sz w:val="22"/>
          <w:szCs w:val="22"/>
        </w:rPr>
        <w:t>students</w:t>
      </w:r>
      <w:r w:rsidRPr="00A0775B">
        <w:rPr>
          <w:rFonts w:asciiTheme="majorHAnsi" w:hAnsiTheme="majorHAnsi" w:cs="Tahoma"/>
          <w:sz w:val="22"/>
          <w:szCs w:val="22"/>
        </w:rPr>
        <w:t xml:space="preserve"> at CSU Stanislaus</w:t>
      </w:r>
      <w:r w:rsidR="00B179BA" w:rsidRPr="00A0775B">
        <w:rPr>
          <w:rFonts w:asciiTheme="majorHAnsi" w:hAnsiTheme="majorHAnsi" w:cs="Tahoma"/>
          <w:sz w:val="22"/>
          <w:szCs w:val="22"/>
        </w:rPr>
        <w:t xml:space="preserve">. </w:t>
      </w:r>
      <w:r w:rsidR="00E46929" w:rsidRPr="00A0775B">
        <w:rPr>
          <w:rFonts w:asciiTheme="majorHAnsi" w:hAnsiTheme="majorHAnsi" w:cs="Tahoma"/>
          <w:sz w:val="22"/>
          <w:szCs w:val="22"/>
        </w:rPr>
        <w:t xml:space="preserve"> </w:t>
      </w:r>
    </w:p>
    <w:p w14:paraId="4CA1E9D0" w14:textId="77777777" w:rsidR="00BB5887" w:rsidRPr="00A0775B" w:rsidRDefault="00BB5887" w:rsidP="001175FF">
      <w:pPr>
        <w:pStyle w:val="BodyText"/>
        <w:tabs>
          <w:tab w:val="left" w:pos="540"/>
        </w:tabs>
        <w:rPr>
          <w:rFonts w:asciiTheme="majorHAnsi" w:hAnsiTheme="majorHAnsi" w:cs="Tahoma"/>
          <w:sz w:val="22"/>
          <w:szCs w:val="22"/>
        </w:rPr>
      </w:pPr>
    </w:p>
    <w:p w14:paraId="7A93AAD9" w14:textId="77777777" w:rsidR="00635FC9" w:rsidRPr="00A0775B" w:rsidRDefault="005A5F93" w:rsidP="001175FF">
      <w:pPr>
        <w:pStyle w:val="BodyText"/>
        <w:numPr>
          <w:ilvl w:val="0"/>
          <w:numId w:val="1"/>
        </w:numPr>
        <w:tabs>
          <w:tab w:val="clear" w:pos="1035"/>
          <w:tab w:val="left" w:pos="540"/>
        </w:tabs>
        <w:ind w:left="540" w:hanging="360"/>
        <w:rPr>
          <w:rFonts w:asciiTheme="majorHAnsi" w:hAnsiTheme="majorHAnsi" w:cs="Tahoma"/>
          <w:b/>
          <w:sz w:val="22"/>
          <w:szCs w:val="22"/>
        </w:rPr>
      </w:pPr>
      <w:r w:rsidRPr="00A0775B">
        <w:rPr>
          <w:rFonts w:asciiTheme="majorHAnsi" w:hAnsiTheme="majorHAnsi" w:cs="Tahoma"/>
          <w:b/>
          <w:sz w:val="22"/>
          <w:szCs w:val="22"/>
        </w:rPr>
        <w:t>Definitions</w:t>
      </w:r>
    </w:p>
    <w:p w14:paraId="0E0E4251" w14:textId="77777777" w:rsidR="00635FC9" w:rsidRPr="00A0775B" w:rsidRDefault="00635FC9" w:rsidP="00635FC9">
      <w:pPr>
        <w:ind w:firstLine="540"/>
        <w:rPr>
          <w:rFonts w:asciiTheme="majorHAnsi" w:eastAsia="Times New Roman" w:hAnsiTheme="majorHAnsi" w:cs="Tahoma"/>
          <w:color w:val="000000"/>
          <w:sz w:val="22"/>
          <w:szCs w:val="22"/>
        </w:rPr>
      </w:pPr>
      <w:r w:rsidRPr="00A0775B">
        <w:rPr>
          <w:rFonts w:asciiTheme="majorHAnsi" w:eastAsia="Times New Roman" w:hAnsiTheme="majorHAnsi" w:cs="Tahoma"/>
          <w:i/>
          <w:color w:val="000000"/>
          <w:sz w:val="22"/>
          <w:szCs w:val="22"/>
        </w:rPr>
        <w:t xml:space="preserve">Academic Department:  </w:t>
      </w:r>
      <w:r w:rsidRPr="00A0775B">
        <w:rPr>
          <w:rFonts w:asciiTheme="majorHAnsi" w:eastAsia="Times New Roman" w:hAnsiTheme="majorHAnsi" w:cs="Tahoma"/>
          <w:color w:val="000000"/>
          <w:sz w:val="22"/>
          <w:szCs w:val="22"/>
        </w:rPr>
        <w:t xml:space="preserve">Personnel to include CSU Stanislaus faculty, staff, and students. </w:t>
      </w:r>
    </w:p>
    <w:p w14:paraId="5412DE17" w14:textId="77777777" w:rsidR="00635FC9" w:rsidRPr="00A0775B" w:rsidRDefault="00635FC9" w:rsidP="00635FC9">
      <w:pPr>
        <w:autoSpaceDE w:val="0"/>
        <w:autoSpaceDN w:val="0"/>
        <w:adjustRightInd w:val="0"/>
        <w:rPr>
          <w:rFonts w:asciiTheme="majorHAnsi" w:hAnsiTheme="majorHAnsi" w:cs="ArialMT"/>
          <w:sz w:val="22"/>
          <w:szCs w:val="22"/>
        </w:rPr>
      </w:pPr>
    </w:p>
    <w:p w14:paraId="72DEE8D3" w14:textId="77777777" w:rsidR="00063EF3" w:rsidRPr="00A0775B" w:rsidRDefault="00063EF3" w:rsidP="00635FC9">
      <w:pPr>
        <w:autoSpaceDE w:val="0"/>
        <w:autoSpaceDN w:val="0"/>
        <w:adjustRightInd w:val="0"/>
        <w:ind w:left="540"/>
        <w:rPr>
          <w:rFonts w:asciiTheme="majorHAnsi" w:hAnsiTheme="majorHAnsi" w:cs="AGaramond-Semibold"/>
          <w:sz w:val="22"/>
          <w:szCs w:val="22"/>
        </w:rPr>
      </w:pPr>
      <w:r w:rsidRPr="00A0775B">
        <w:rPr>
          <w:rFonts w:asciiTheme="majorHAnsi" w:hAnsiTheme="majorHAnsi" w:cs="AGaramond-Semibold"/>
          <w:i/>
          <w:sz w:val="22"/>
          <w:szCs w:val="22"/>
        </w:rPr>
        <w:t xml:space="preserve">Agency: </w:t>
      </w:r>
      <w:r w:rsidRPr="00A0775B">
        <w:rPr>
          <w:rFonts w:asciiTheme="majorHAnsi" w:hAnsiTheme="majorHAnsi" w:cs="AGaramond-Semibold"/>
          <w:sz w:val="22"/>
          <w:szCs w:val="22"/>
        </w:rPr>
        <w:t>Business, company, organization, or bureau that provides a particular service or is authorized to act for others.</w:t>
      </w:r>
    </w:p>
    <w:p w14:paraId="6C96EA00" w14:textId="77777777" w:rsidR="00063EF3" w:rsidRPr="00A0775B" w:rsidRDefault="00063EF3" w:rsidP="00635FC9">
      <w:pPr>
        <w:autoSpaceDE w:val="0"/>
        <w:autoSpaceDN w:val="0"/>
        <w:adjustRightInd w:val="0"/>
        <w:ind w:left="540"/>
        <w:rPr>
          <w:rFonts w:asciiTheme="majorHAnsi" w:hAnsiTheme="majorHAnsi" w:cs="AGaramond-Semibold"/>
          <w:i/>
          <w:sz w:val="22"/>
          <w:szCs w:val="22"/>
        </w:rPr>
      </w:pPr>
    </w:p>
    <w:p w14:paraId="749BEBDF" w14:textId="77777777" w:rsidR="00635FC9" w:rsidRPr="00A0775B" w:rsidRDefault="00635FC9" w:rsidP="00635FC9">
      <w:pPr>
        <w:autoSpaceDE w:val="0"/>
        <w:autoSpaceDN w:val="0"/>
        <w:adjustRightInd w:val="0"/>
        <w:ind w:left="540"/>
        <w:rPr>
          <w:rFonts w:asciiTheme="majorHAnsi" w:hAnsiTheme="majorHAnsi" w:cs="AGaramond-Semibold"/>
          <w:sz w:val="22"/>
          <w:szCs w:val="22"/>
        </w:rPr>
      </w:pPr>
      <w:r w:rsidRPr="00A0775B">
        <w:rPr>
          <w:rFonts w:asciiTheme="majorHAnsi" w:hAnsiTheme="majorHAnsi" w:cs="AGaramond-Semibold"/>
          <w:i/>
          <w:sz w:val="22"/>
          <w:szCs w:val="22"/>
        </w:rPr>
        <w:t>Community Service:</w:t>
      </w:r>
      <w:r w:rsidRPr="00A0775B">
        <w:rPr>
          <w:rFonts w:asciiTheme="majorHAnsi" w:hAnsiTheme="majorHAnsi" w:cs="AGaramond-Semibold"/>
          <w:b/>
          <w:sz w:val="22"/>
          <w:szCs w:val="22"/>
        </w:rPr>
        <w:t xml:space="preserve"> </w:t>
      </w:r>
      <w:r w:rsidRPr="00A0775B">
        <w:rPr>
          <w:rFonts w:asciiTheme="majorHAnsi" w:hAnsiTheme="majorHAnsi" w:cs="AGaramond-Regular"/>
          <w:sz w:val="22"/>
          <w:szCs w:val="22"/>
        </w:rPr>
        <w:t xml:space="preserve">Any work provided by individuals that contributes to the quality of life in the community.  </w:t>
      </w:r>
      <w:r w:rsidR="001175FF" w:rsidRPr="00A0775B">
        <w:rPr>
          <w:rFonts w:asciiTheme="majorHAnsi" w:hAnsiTheme="majorHAnsi" w:cs="AGaramond-Regular"/>
          <w:sz w:val="22"/>
          <w:szCs w:val="22"/>
        </w:rPr>
        <w:t xml:space="preserve"> </w:t>
      </w:r>
      <w:r w:rsidRPr="00A0775B">
        <w:rPr>
          <w:rFonts w:asciiTheme="majorHAnsi" w:hAnsiTheme="majorHAnsi" w:cs="AGaramond-Regular"/>
          <w:sz w:val="22"/>
          <w:szCs w:val="22"/>
        </w:rPr>
        <w:t>When the community service is part of the academic course work, and when the</w:t>
      </w:r>
      <w:r w:rsidR="00063EF3" w:rsidRPr="00A0775B">
        <w:rPr>
          <w:rFonts w:asciiTheme="majorHAnsi" w:hAnsiTheme="majorHAnsi" w:cs="AGaramond-Regular"/>
          <w:sz w:val="22"/>
          <w:szCs w:val="22"/>
        </w:rPr>
        <w:t xml:space="preserve"> community</w:t>
      </w:r>
      <w:r w:rsidRPr="00A0775B">
        <w:rPr>
          <w:rFonts w:asciiTheme="majorHAnsi" w:hAnsiTheme="majorHAnsi" w:cs="AGaramond-Regular"/>
          <w:sz w:val="22"/>
          <w:szCs w:val="22"/>
        </w:rPr>
        <w:t xml:space="preserve"> service relates directly to the course content, it is considered service learning.</w:t>
      </w:r>
    </w:p>
    <w:p w14:paraId="1CB4BD2E" w14:textId="77777777" w:rsidR="00635FC9" w:rsidRPr="00A0775B" w:rsidRDefault="00635FC9" w:rsidP="00635FC9">
      <w:pPr>
        <w:autoSpaceDE w:val="0"/>
        <w:autoSpaceDN w:val="0"/>
        <w:adjustRightInd w:val="0"/>
        <w:rPr>
          <w:rFonts w:asciiTheme="majorHAnsi" w:hAnsiTheme="majorHAnsi" w:cs="ArialMT"/>
          <w:sz w:val="22"/>
          <w:szCs w:val="22"/>
        </w:rPr>
      </w:pPr>
    </w:p>
    <w:p w14:paraId="5CCA483A" w14:textId="77777777" w:rsidR="00635FC9" w:rsidRPr="00A0775B" w:rsidRDefault="00635FC9" w:rsidP="00635FC9">
      <w:pPr>
        <w:autoSpaceDE w:val="0"/>
        <w:autoSpaceDN w:val="0"/>
        <w:adjustRightInd w:val="0"/>
        <w:ind w:left="540"/>
        <w:rPr>
          <w:rFonts w:asciiTheme="majorHAnsi" w:hAnsiTheme="majorHAnsi" w:cs="ArialMT"/>
          <w:sz w:val="22"/>
          <w:szCs w:val="22"/>
        </w:rPr>
      </w:pPr>
      <w:r w:rsidRPr="00A0775B">
        <w:rPr>
          <w:rFonts w:asciiTheme="majorHAnsi" w:hAnsiTheme="majorHAnsi" w:cs="ArialMT"/>
          <w:i/>
          <w:sz w:val="22"/>
          <w:szCs w:val="22"/>
        </w:rPr>
        <w:t>Faculty Member:</w:t>
      </w:r>
      <w:r w:rsidRPr="00A0775B">
        <w:rPr>
          <w:rFonts w:asciiTheme="majorHAnsi" w:hAnsiTheme="majorHAnsi" w:cs="ArialMT"/>
          <w:sz w:val="22"/>
          <w:szCs w:val="22"/>
        </w:rPr>
        <w:t xml:space="preserve"> A full- or part-time academic professional or closely-related employee</w:t>
      </w:r>
      <w:r w:rsidR="00063EF3" w:rsidRPr="00A0775B">
        <w:rPr>
          <w:rFonts w:asciiTheme="majorHAnsi" w:hAnsiTheme="majorHAnsi" w:cs="ArialMT"/>
          <w:sz w:val="22"/>
          <w:szCs w:val="22"/>
        </w:rPr>
        <w:t xml:space="preserve"> (librarians, counselors, and employees with academic rank)</w:t>
      </w:r>
      <w:r w:rsidRPr="00A0775B">
        <w:rPr>
          <w:rFonts w:asciiTheme="majorHAnsi" w:hAnsiTheme="majorHAnsi" w:cs="ArialMT"/>
          <w:sz w:val="22"/>
          <w:szCs w:val="22"/>
        </w:rPr>
        <w:t xml:space="preserve"> whose duties pertain to instruction, instructional support, and/or student counseling. </w:t>
      </w:r>
      <w:r w:rsidR="001175FF" w:rsidRPr="00A0775B">
        <w:rPr>
          <w:rFonts w:asciiTheme="majorHAnsi" w:hAnsiTheme="majorHAnsi" w:cs="ArialMT"/>
          <w:sz w:val="22"/>
          <w:szCs w:val="22"/>
        </w:rPr>
        <w:t xml:space="preserve"> </w:t>
      </w:r>
    </w:p>
    <w:p w14:paraId="5741D3F4" w14:textId="77777777" w:rsidR="00635FC9" w:rsidRPr="00A0775B" w:rsidRDefault="00635FC9" w:rsidP="00635FC9">
      <w:pPr>
        <w:pStyle w:val="BodyText"/>
        <w:tabs>
          <w:tab w:val="left" w:pos="540"/>
        </w:tabs>
        <w:rPr>
          <w:rFonts w:asciiTheme="majorHAnsi" w:hAnsiTheme="majorHAnsi" w:cs="Tahoma"/>
          <w:b/>
          <w:sz w:val="22"/>
          <w:szCs w:val="22"/>
        </w:rPr>
      </w:pPr>
    </w:p>
    <w:p w14:paraId="136D0D49" w14:textId="77777777" w:rsidR="00635FC9" w:rsidRPr="00A0775B" w:rsidRDefault="00635FC9" w:rsidP="00635FC9">
      <w:pPr>
        <w:pStyle w:val="NoSpacing"/>
        <w:ind w:left="540"/>
        <w:rPr>
          <w:rFonts w:asciiTheme="majorHAnsi" w:hAnsiTheme="majorHAnsi"/>
          <w:b/>
          <w:sz w:val="22"/>
          <w:szCs w:val="22"/>
        </w:rPr>
      </w:pPr>
      <w:r w:rsidRPr="00A0775B">
        <w:rPr>
          <w:rFonts w:asciiTheme="majorHAnsi" w:hAnsiTheme="majorHAnsi"/>
          <w:i/>
          <w:sz w:val="22"/>
          <w:szCs w:val="22"/>
        </w:rPr>
        <w:t xml:space="preserve">Memorandum of Understanding (MOU):  </w:t>
      </w:r>
      <w:r w:rsidRPr="00A0775B">
        <w:rPr>
          <w:rFonts w:asciiTheme="majorHAnsi" w:hAnsiTheme="majorHAnsi"/>
          <w:sz w:val="22"/>
          <w:szCs w:val="22"/>
        </w:rPr>
        <w:t xml:space="preserve">The written agreement between CSU Stanislaus and the </w:t>
      </w:r>
      <w:r w:rsidR="00063EF3" w:rsidRPr="00A0775B">
        <w:rPr>
          <w:rFonts w:asciiTheme="majorHAnsi" w:hAnsiTheme="majorHAnsi"/>
          <w:sz w:val="22"/>
          <w:szCs w:val="22"/>
        </w:rPr>
        <w:t>A</w:t>
      </w:r>
      <w:r w:rsidRPr="00A0775B">
        <w:rPr>
          <w:rFonts w:asciiTheme="majorHAnsi" w:hAnsiTheme="majorHAnsi"/>
          <w:sz w:val="22"/>
          <w:szCs w:val="22"/>
        </w:rPr>
        <w:t xml:space="preserve">gency </w:t>
      </w:r>
      <w:r w:rsidR="00063EF3" w:rsidRPr="00A0775B">
        <w:rPr>
          <w:rFonts w:asciiTheme="majorHAnsi" w:hAnsiTheme="majorHAnsi"/>
          <w:sz w:val="22"/>
          <w:szCs w:val="22"/>
        </w:rPr>
        <w:t>S</w:t>
      </w:r>
      <w:r w:rsidRPr="00A0775B">
        <w:rPr>
          <w:rFonts w:asciiTheme="majorHAnsi" w:hAnsiTheme="majorHAnsi"/>
          <w:sz w:val="22"/>
          <w:szCs w:val="22"/>
        </w:rPr>
        <w:t>ite</w:t>
      </w:r>
      <w:r w:rsidR="00063EF3" w:rsidRPr="00A0775B">
        <w:rPr>
          <w:rFonts w:asciiTheme="majorHAnsi" w:hAnsiTheme="majorHAnsi"/>
          <w:sz w:val="22"/>
          <w:szCs w:val="22"/>
        </w:rPr>
        <w:t xml:space="preserve"> (off-campus location)</w:t>
      </w:r>
      <w:r w:rsidRPr="00A0775B">
        <w:rPr>
          <w:rFonts w:asciiTheme="majorHAnsi" w:hAnsiTheme="majorHAnsi"/>
          <w:sz w:val="22"/>
          <w:szCs w:val="22"/>
        </w:rPr>
        <w:t>, that includes (but</w:t>
      </w:r>
      <w:r w:rsidR="00063EF3" w:rsidRPr="00A0775B">
        <w:rPr>
          <w:rFonts w:asciiTheme="majorHAnsi" w:hAnsiTheme="majorHAnsi"/>
          <w:sz w:val="22"/>
          <w:szCs w:val="22"/>
        </w:rPr>
        <w:t xml:space="preserve"> is</w:t>
      </w:r>
      <w:r w:rsidRPr="00A0775B">
        <w:rPr>
          <w:rFonts w:asciiTheme="majorHAnsi" w:hAnsiTheme="majorHAnsi"/>
          <w:sz w:val="22"/>
          <w:szCs w:val="22"/>
        </w:rPr>
        <w:t xml:space="preserve"> not limited to) the University and </w:t>
      </w:r>
      <w:r w:rsidR="00063EF3" w:rsidRPr="00A0775B">
        <w:rPr>
          <w:rFonts w:asciiTheme="majorHAnsi" w:hAnsiTheme="majorHAnsi"/>
          <w:sz w:val="22"/>
          <w:szCs w:val="22"/>
        </w:rPr>
        <w:t>A</w:t>
      </w:r>
      <w:r w:rsidRPr="00A0775B">
        <w:rPr>
          <w:rFonts w:asciiTheme="majorHAnsi" w:hAnsiTheme="majorHAnsi"/>
          <w:sz w:val="22"/>
          <w:szCs w:val="22"/>
        </w:rPr>
        <w:t>gency contact information, the statement of purpose, the priorities and program activities, the structure and support of students, the length of the agreement term, general provisions (including insurance and liability requirements), and any other considerations specific to the student placements.</w:t>
      </w:r>
    </w:p>
    <w:p w14:paraId="59A37499" w14:textId="77777777" w:rsidR="00635FC9" w:rsidRPr="00A0775B" w:rsidRDefault="00635FC9" w:rsidP="00635FC9">
      <w:pPr>
        <w:pStyle w:val="BodyText"/>
        <w:tabs>
          <w:tab w:val="left" w:pos="540"/>
        </w:tabs>
        <w:rPr>
          <w:rFonts w:asciiTheme="majorHAnsi" w:hAnsiTheme="majorHAnsi" w:cs="Tahoma"/>
          <w:b/>
          <w:sz w:val="22"/>
          <w:szCs w:val="22"/>
        </w:rPr>
      </w:pPr>
    </w:p>
    <w:p w14:paraId="6EBCEB92" w14:textId="77777777" w:rsidR="00C2144F" w:rsidRPr="00A0775B" w:rsidRDefault="001175FF" w:rsidP="00C2144F">
      <w:pPr>
        <w:pStyle w:val="BodyText"/>
        <w:tabs>
          <w:tab w:val="left" w:pos="540"/>
        </w:tabs>
        <w:ind w:left="540"/>
        <w:jc w:val="left"/>
        <w:rPr>
          <w:rFonts w:asciiTheme="majorHAnsi" w:eastAsia="Times New Roman" w:hAnsiTheme="majorHAnsi" w:cs="Tahoma"/>
          <w:color w:val="000000"/>
          <w:sz w:val="22"/>
          <w:szCs w:val="22"/>
        </w:rPr>
      </w:pPr>
      <w:r w:rsidRPr="00A0775B">
        <w:rPr>
          <w:rFonts w:asciiTheme="majorHAnsi" w:eastAsia="Times New Roman" w:hAnsiTheme="majorHAnsi" w:cs="Tahoma"/>
          <w:i/>
          <w:color w:val="000000"/>
          <w:sz w:val="22"/>
          <w:szCs w:val="22"/>
        </w:rPr>
        <w:t xml:space="preserve">Office of Service Learning: </w:t>
      </w:r>
      <w:r w:rsidR="00635FC9" w:rsidRPr="00A0775B">
        <w:rPr>
          <w:rFonts w:asciiTheme="majorHAnsi" w:eastAsia="Times New Roman" w:hAnsiTheme="majorHAnsi" w:cs="Tahoma"/>
          <w:color w:val="000000"/>
          <w:sz w:val="22"/>
          <w:szCs w:val="22"/>
        </w:rPr>
        <w:t xml:space="preserve">The designated campus office (provost’s designee) responsible for campus compliance </w:t>
      </w:r>
      <w:r w:rsidR="00063EF3" w:rsidRPr="00A0775B">
        <w:rPr>
          <w:rFonts w:asciiTheme="majorHAnsi" w:eastAsia="Times New Roman" w:hAnsiTheme="majorHAnsi" w:cs="Tahoma"/>
          <w:color w:val="000000"/>
          <w:sz w:val="22"/>
          <w:szCs w:val="22"/>
        </w:rPr>
        <w:t xml:space="preserve">with </w:t>
      </w:r>
      <w:r w:rsidR="00635FC9" w:rsidRPr="00A0775B">
        <w:rPr>
          <w:rFonts w:asciiTheme="majorHAnsi" w:eastAsia="Times New Roman" w:hAnsiTheme="majorHAnsi" w:cs="Tahoma"/>
          <w:color w:val="000000"/>
          <w:sz w:val="22"/>
          <w:szCs w:val="22"/>
        </w:rPr>
        <w:t>this policy.</w:t>
      </w:r>
    </w:p>
    <w:p w14:paraId="60A61FA5" w14:textId="77777777" w:rsidR="00635FC9" w:rsidRPr="00A0775B" w:rsidRDefault="00635FC9" w:rsidP="00635FC9">
      <w:pPr>
        <w:pStyle w:val="BodyText"/>
        <w:tabs>
          <w:tab w:val="left" w:pos="540"/>
        </w:tabs>
        <w:ind w:left="540"/>
        <w:rPr>
          <w:rFonts w:asciiTheme="majorHAnsi" w:hAnsiTheme="majorHAnsi" w:cs="Tahoma"/>
          <w:b/>
          <w:sz w:val="22"/>
          <w:szCs w:val="22"/>
        </w:rPr>
      </w:pPr>
    </w:p>
    <w:p w14:paraId="6018F473" w14:textId="77777777" w:rsidR="00B179BA" w:rsidRPr="00A0775B" w:rsidRDefault="00562E53" w:rsidP="00635FC9">
      <w:pPr>
        <w:autoSpaceDE w:val="0"/>
        <w:autoSpaceDN w:val="0"/>
        <w:adjustRightInd w:val="0"/>
        <w:ind w:left="540"/>
        <w:rPr>
          <w:rFonts w:asciiTheme="majorHAnsi" w:eastAsia="Times New Roman" w:hAnsiTheme="majorHAnsi"/>
          <w:sz w:val="22"/>
          <w:szCs w:val="22"/>
        </w:rPr>
      </w:pPr>
      <w:r w:rsidRPr="00A0775B">
        <w:rPr>
          <w:rFonts w:asciiTheme="majorHAnsi" w:hAnsiTheme="majorHAnsi" w:cs="AGaramond-Semibold"/>
          <w:i/>
          <w:sz w:val="22"/>
          <w:szCs w:val="22"/>
        </w:rPr>
        <w:t>Service Learning</w:t>
      </w:r>
      <w:r w:rsidR="00635FC9" w:rsidRPr="00A0775B">
        <w:rPr>
          <w:rFonts w:asciiTheme="majorHAnsi" w:hAnsiTheme="majorHAnsi" w:cs="AGaramond-Semibold"/>
          <w:i/>
          <w:sz w:val="22"/>
          <w:szCs w:val="22"/>
        </w:rPr>
        <w:t>:</w:t>
      </w:r>
      <w:r w:rsidR="00635FC9" w:rsidRPr="00A0775B">
        <w:rPr>
          <w:rFonts w:asciiTheme="majorHAnsi" w:hAnsiTheme="majorHAnsi" w:cs="AGaramond-Semibold"/>
          <w:sz w:val="22"/>
          <w:szCs w:val="22"/>
        </w:rPr>
        <w:t xml:space="preserve"> </w:t>
      </w:r>
      <w:r w:rsidR="001175FF" w:rsidRPr="00A0775B">
        <w:rPr>
          <w:rFonts w:asciiTheme="majorHAnsi" w:eastAsia="Times New Roman" w:hAnsiTheme="majorHAnsi"/>
          <w:sz w:val="22"/>
          <w:szCs w:val="22"/>
        </w:rPr>
        <w:t>A</w:t>
      </w:r>
      <w:r w:rsidR="00B179BA" w:rsidRPr="00A0775B">
        <w:rPr>
          <w:rFonts w:asciiTheme="majorHAnsi" w:eastAsia="Times New Roman" w:hAnsiTheme="majorHAnsi"/>
          <w:sz w:val="22"/>
          <w:szCs w:val="22"/>
        </w:rPr>
        <w:t>n innovative pedagogy (educational approach) that empowers students to learn through active participation in meaningful and planned community service</w:t>
      </w:r>
      <w:r w:rsidR="00063EF3" w:rsidRPr="00A0775B">
        <w:rPr>
          <w:rFonts w:asciiTheme="majorHAnsi" w:eastAsia="Times New Roman" w:hAnsiTheme="majorHAnsi"/>
          <w:sz w:val="22"/>
          <w:szCs w:val="22"/>
        </w:rPr>
        <w:t xml:space="preserve"> or community-based research</w:t>
      </w:r>
      <w:r w:rsidR="00B179BA" w:rsidRPr="00A0775B">
        <w:rPr>
          <w:rFonts w:asciiTheme="majorHAnsi" w:eastAsia="Times New Roman" w:hAnsiTheme="majorHAnsi"/>
          <w:sz w:val="22"/>
          <w:szCs w:val="22"/>
        </w:rPr>
        <w:t xml:space="preserve"> experiences that are directly related to course content. Through reflective activities, students enhance their understanding of course content, sense of social responsibility, general knowledge, self-awareness, and commitment to the community.</w:t>
      </w:r>
    </w:p>
    <w:p w14:paraId="3866D51E" w14:textId="77777777" w:rsidR="00635FC9" w:rsidRPr="00A0775B" w:rsidRDefault="00635FC9" w:rsidP="00635FC9">
      <w:pPr>
        <w:autoSpaceDE w:val="0"/>
        <w:autoSpaceDN w:val="0"/>
        <w:adjustRightInd w:val="0"/>
        <w:ind w:left="540"/>
        <w:rPr>
          <w:rFonts w:asciiTheme="majorHAnsi" w:hAnsiTheme="majorHAnsi" w:cs="AGaramond-Semibold"/>
          <w:sz w:val="22"/>
          <w:szCs w:val="22"/>
        </w:rPr>
      </w:pPr>
    </w:p>
    <w:p w14:paraId="5C0AA49B" w14:textId="77777777" w:rsidR="00635FC9" w:rsidRPr="00A0775B" w:rsidRDefault="00635FC9" w:rsidP="00635FC9">
      <w:pPr>
        <w:ind w:left="540"/>
        <w:rPr>
          <w:rFonts w:asciiTheme="majorHAnsi" w:hAnsiTheme="majorHAnsi" w:cs="Tahoma"/>
          <w:sz w:val="22"/>
          <w:szCs w:val="22"/>
        </w:rPr>
      </w:pPr>
      <w:r w:rsidRPr="00A0775B">
        <w:rPr>
          <w:rFonts w:asciiTheme="majorHAnsi" w:eastAsia="Times New Roman" w:hAnsiTheme="majorHAnsi" w:cs="Tahoma"/>
          <w:i/>
          <w:sz w:val="22"/>
          <w:szCs w:val="22"/>
        </w:rPr>
        <w:t xml:space="preserve">Service Learning </w:t>
      </w:r>
      <w:r w:rsidR="005E3540" w:rsidRPr="00A0775B">
        <w:rPr>
          <w:rFonts w:asciiTheme="majorHAnsi" w:eastAsia="Times New Roman" w:hAnsiTheme="majorHAnsi" w:cs="Tahoma"/>
          <w:i/>
          <w:sz w:val="22"/>
          <w:szCs w:val="22"/>
        </w:rPr>
        <w:t xml:space="preserve">Student </w:t>
      </w:r>
      <w:r w:rsidRPr="00A0775B">
        <w:rPr>
          <w:rFonts w:asciiTheme="majorHAnsi" w:eastAsia="Times New Roman" w:hAnsiTheme="majorHAnsi" w:cs="Tahoma"/>
          <w:i/>
          <w:sz w:val="22"/>
          <w:szCs w:val="22"/>
        </w:rPr>
        <w:t>Agreement:</w:t>
      </w:r>
      <w:r w:rsidRPr="00A0775B">
        <w:rPr>
          <w:rFonts w:asciiTheme="majorHAnsi" w:eastAsia="Times New Roman" w:hAnsiTheme="majorHAnsi" w:cs="Tahoma"/>
          <w:sz w:val="22"/>
          <w:szCs w:val="22"/>
        </w:rPr>
        <w:t xml:space="preserve">  The written agreement </w:t>
      </w:r>
      <w:r w:rsidR="00063EF3" w:rsidRPr="00A0775B">
        <w:rPr>
          <w:rFonts w:asciiTheme="majorHAnsi" w:eastAsia="Times New Roman" w:hAnsiTheme="majorHAnsi" w:cs="Tahoma"/>
          <w:sz w:val="22"/>
          <w:szCs w:val="22"/>
        </w:rPr>
        <w:t xml:space="preserve">between </w:t>
      </w:r>
      <w:r w:rsidRPr="00A0775B">
        <w:rPr>
          <w:rFonts w:asciiTheme="majorHAnsi" w:eastAsia="Times New Roman" w:hAnsiTheme="majorHAnsi" w:cs="Tahoma"/>
          <w:sz w:val="22"/>
          <w:szCs w:val="22"/>
        </w:rPr>
        <w:t xml:space="preserve">the enrolled student, the </w:t>
      </w:r>
      <w:r w:rsidR="00063EF3" w:rsidRPr="00A0775B">
        <w:rPr>
          <w:rFonts w:asciiTheme="majorHAnsi" w:eastAsia="Times New Roman" w:hAnsiTheme="majorHAnsi" w:cs="Tahoma"/>
          <w:sz w:val="22"/>
          <w:szCs w:val="22"/>
        </w:rPr>
        <w:t>Agency</w:t>
      </w:r>
      <w:r w:rsidRPr="00A0775B">
        <w:rPr>
          <w:rFonts w:asciiTheme="majorHAnsi" w:eastAsia="Times New Roman" w:hAnsiTheme="majorHAnsi" w:cs="Tahoma"/>
          <w:sz w:val="22"/>
          <w:szCs w:val="22"/>
        </w:rPr>
        <w:t xml:space="preserve"> site, and the CSU Stanislaus faculty member, that includes student and organization contact information, </w:t>
      </w:r>
      <w:r w:rsidRPr="00A0775B">
        <w:rPr>
          <w:rFonts w:asciiTheme="majorHAnsi" w:hAnsiTheme="majorHAnsi" w:cs="Tahoma"/>
          <w:sz w:val="22"/>
          <w:szCs w:val="22"/>
        </w:rPr>
        <w:t xml:space="preserve">student learning outcomes, academic credit unit value, placement logistics, insurance requirements, risk awareness, informed consent, release of liability, and other special considerations specific to the service learning placement. </w:t>
      </w:r>
    </w:p>
    <w:p w14:paraId="1F59BDCE" w14:textId="77777777" w:rsidR="00635FC9" w:rsidRPr="00A0775B" w:rsidRDefault="00635FC9" w:rsidP="00562E53">
      <w:pPr>
        <w:autoSpaceDE w:val="0"/>
        <w:autoSpaceDN w:val="0"/>
        <w:adjustRightInd w:val="0"/>
        <w:rPr>
          <w:rFonts w:asciiTheme="majorHAnsi" w:hAnsiTheme="majorHAnsi" w:cs="AGaramond-Semibold"/>
          <w:sz w:val="22"/>
          <w:szCs w:val="22"/>
        </w:rPr>
      </w:pPr>
    </w:p>
    <w:p w14:paraId="50D3461A" w14:textId="77777777" w:rsidR="00186271" w:rsidRPr="00A0775B" w:rsidRDefault="00635FC9" w:rsidP="00635FC9">
      <w:pPr>
        <w:autoSpaceDE w:val="0"/>
        <w:autoSpaceDN w:val="0"/>
        <w:adjustRightInd w:val="0"/>
        <w:ind w:left="540"/>
        <w:rPr>
          <w:rFonts w:asciiTheme="majorHAnsi" w:hAnsiTheme="majorHAnsi" w:cs="AGaramond-Regular"/>
          <w:sz w:val="22"/>
          <w:szCs w:val="22"/>
        </w:rPr>
      </w:pPr>
      <w:r w:rsidRPr="00A0775B">
        <w:rPr>
          <w:rFonts w:asciiTheme="majorHAnsi" w:hAnsiTheme="majorHAnsi" w:cs="AGaramond-Semibold"/>
          <w:i/>
          <w:sz w:val="22"/>
          <w:szCs w:val="22"/>
        </w:rPr>
        <w:t xml:space="preserve">Service </w:t>
      </w:r>
      <w:r w:rsidR="00562E53" w:rsidRPr="00A0775B">
        <w:rPr>
          <w:rFonts w:asciiTheme="majorHAnsi" w:hAnsiTheme="majorHAnsi" w:cs="AGaramond-Semibold"/>
          <w:i/>
          <w:sz w:val="22"/>
          <w:szCs w:val="22"/>
        </w:rPr>
        <w:t>Learning Course</w:t>
      </w:r>
      <w:r w:rsidRPr="00A0775B">
        <w:rPr>
          <w:rFonts w:asciiTheme="majorHAnsi" w:hAnsiTheme="majorHAnsi" w:cs="AGaramond-Semibold"/>
          <w:i/>
          <w:sz w:val="22"/>
          <w:szCs w:val="22"/>
        </w:rPr>
        <w:t xml:space="preserve">: </w:t>
      </w:r>
      <w:r w:rsidR="00562E53" w:rsidRPr="00A0775B">
        <w:rPr>
          <w:rFonts w:asciiTheme="majorHAnsi" w:hAnsiTheme="majorHAnsi" w:cs="AGaramond-Regular"/>
          <w:sz w:val="22"/>
          <w:szCs w:val="22"/>
        </w:rPr>
        <w:t>An academic course (in any discipline) that provides students opportunities to</w:t>
      </w:r>
      <w:r w:rsidR="00B179BA" w:rsidRPr="00A0775B">
        <w:rPr>
          <w:rFonts w:asciiTheme="majorHAnsi" w:hAnsiTheme="majorHAnsi" w:cs="AGaramond-Regular"/>
          <w:sz w:val="22"/>
          <w:szCs w:val="22"/>
        </w:rPr>
        <w:t xml:space="preserve"> </w:t>
      </w:r>
      <w:r w:rsidR="00562E53" w:rsidRPr="00A0775B">
        <w:rPr>
          <w:rFonts w:asciiTheme="majorHAnsi" w:hAnsiTheme="majorHAnsi" w:cs="AGaramond-Regular"/>
          <w:sz w:val="22"/>
          <w:szCs w:val="22"/>
        </w:rPr>
        <w:t xml:space="preserve">participate in organized </w:t>
      </w:r>
      <w:r w:rsidR="00063EF3" w:rsidRPr="00A0775B">
        <w:rPr>
          <w:rFonts w:asciiTheme="majorHAnsi" w:hAnsiTheme="majorHAnsi" w:cs="AGaramond-Regular"/>
          <w:sz w:val="22"/>
          <w:szCs w:val="22"/>
        </w:rPr>
        <w:t xml:space="preserve">community </w:t>
      </w:r>
      <w:r w:rsidR="00562E53" w:rsidRPr="00A0775B">
        <w:rPr>
          <w:rFonts w:asciiTheme="majorHAnsi" w:hAnsiTheme="majorHAnsi" w:cs="AGaramond-Regular"/>
          <w:sz w:val="22"/>
          <w:szCs w:val="22"/>
        </w:rPr>
        <w:t>service</w:t>
      </w:r>
      <w:r w:rsidR="00063EF3" w:rsidRPr="00A0775B">
        <w:rPr>
          <w:rFonts w:asciiTheme="majorHAnsi" w:hAnsiTheme="majorHAnsi" w:cs="AGaramond-Regular"/>
          <w:sz w:val="22"/>
          <w:szCs w:val="22"/>
        </w:rPr>
        <w:t xml:space="preserve"> or community-based research</w:t>
      </w:r>
      <w:r w:rsidR="00562E53" w:rsidRPr="00A0775B">
        <w:rPr>
          <w:rFonts w:asciiTheme="majorHAnsi" w:hAnsiTheme="majorHAnsi" w:cs="AGaramond-Regular"/>
          <w:sz w:val="22"/>
          <w:szCs w:val="22"/>
        </w:rPr>
        <w:t xml:space="preserve"> </w:t>
      </w:r>
      <w:r w:rsidR="00063EF3" w:rsidRPr="00A0775B">
        <w:rPr>
          <w:rFonts w:asciiTheme="majorHAnsi" w:hAnsiTheme="majorHAnsi" w:cs="AGaramond-Regular"/>
          <w:sz w:val="22"/>
          <w:szCs w:val="22"/>
        </w:rPr>
        <w:t xml:space="preserve">experiences </w:t>
      </w:r>
      <w:r w:rsidR="00562E53" w:rsidRPr="00A0775B">
        <w:rPr>
          <w:rFonts w:asciiTheme="majorHAnsi" w:hAnsiTheme="majorHAnsi" w:cs="AGaramond-Regular"/>
          <w:sz w:val="22"/>
          <w:szCs w:val="22"/>
        </w:rPr>
        <w:t>that meet community needs while linking</w:t>
      </w:r>
      <w:r w:rsidR="00B179BA" w:rsidRPr="00A0775B">
        <w:rPr>
          <w:rFonts w:asciiTheme="majorHAnsi" w:hAnsiTheme="majorHAnsi" w:cs="AGaramond-Regular"/>
          <w:sz w:val="22"/>
          <w:szCs w:val="22"/>
        </w:rPr>
        <w:t xml:space="preserve"> </w:t>
      </w:r>
      <w:r w:rsidR="00562E53" w:rsidRPr="00A0775B">
        <w:rPr>
          <w:rFonts w:asciiTheme="majorHAnsi" w:hAnsiTheme="majorHAnsi" w:cs="AGaramond-Regular"/>
          <w:sz w:val="22"/>
          <w:szCs w:val="22"/>
        </w:rPr>
        <w:t>the community service</w:t>
      </w:r>
      <w:r w:rsidR="00775304" w:rsidRPr="00A0775B">
        <w:rPr>
          <w:rFonts w:asciiTheme="majorHAnsi" w:hAnsiTheme="majorHAnsi" w:cs="AGaramond-Regular"/>
          <w:sz w:val="22"/>
          <w:szCs w:val="22"/>
        </w:rPr>
        <w:t xml:space="preserve"> or community-based research</w:t>
      </w:r>
      <w:r w:rsidR="00562E53" w:rsidRPr="00A0775B">
        <w:rPr>
          <w:rFonts w:asciiTheme="majorHAnsi" w:hAnsiTheme="majorHAnsi" w:cs="AGaramond-Regular"/>
          <w:sz w:val="22"/>
          <w:szCs w:val="22"/>
        </w:rPr>
        <w:t xml:space="preserve"> experiences to the course content. </w:t>
      </w:r>
    </w:p>
    <w:p w14:paraId="54352B1C" w14:textId="77777777" w:rsidR="00635FC9" w:rsidRPr="00A0775B" w:rsidRDefault="00635FC9" w:rsidP="00635FC9">
      <w:pPr>
        <w:autoSpaceDE w:val="0"/>
        <w:autoSpaceDN w:val="0"/>
        <w:adjustRightInd w:val="0"/>
        <w:ind w:left="540"/>
        <w:rPr>
          <w:rFonts w:asciiTheme="majorHAnsi" w:hAnsiTheme="majorHAnsi" w:cs="AGaramond-Semibold"/>
          <w:sz w:val="22"/>
          <w:szCs w:val="22"/>
        </w:rPr>
      </w:pPr>
    </w:p>
    <w:p w14:paraId="16C3BEF2" w14:textId="77777777" w:rsidR="00E15AB9" w:rsidRPr="00A0775B" w:rsidRDefault="004D2B9D" w:rsidP="00703F7E">
      <w:pPr>
        <w:ind w:left="540"/>
        <w:rPr>
          <w:rFonts w:asciiTheme="majorHAnsi" w:eastAsia="Times New Roman" w:hAnsiTheme="majorHAnsi" w:cs="Tahoma"/>
          <w:color w:val="000000"/>
          <w:sz w:val="22"/>
          <w:szCs w:val="22"/>
        </w:rPr>
      </w:pPr>
      <w:r w:rsidRPr="00A0775B">
        <w:rPr>
          <w:rFonts w:asciiTheme="majorHAnsi" w:eastAsia="Times New Roman" w:hAnsiTheme="majorHAnsi" w:cs="Tahoma"/>
          <w:i/>
          <w:color w:val="000000"/>
          <w:sz w:val="22"/>
          <w:szCs w:val="22"/>
        </w:rPr>
        <w:t xml:space="preserve">Service Learning </w:t>
      </w:r>
      <w:r w:rsidR="00703F7E" w:rsidRPr="00A0775B">
        <w:rPr>
          <w:rFonts w:asciiTheme="majorHAnsi" w:eastAsia="Times New Roman" w:hAnsiTheme="majorHAnsi" w:cs="Tahoma"/>
          <w:i/>
          <w:color w:val="000000"/>
          <w:sz w:val="22"/>
          <w:szCs w:val="22"/>
        </w:rPr>
        <w:t xml:space="preserve">Site: </w:t>
      </w:r>
      <w:r w:rsidR="00B83568" w:rsidRPr="00A0775B">
        <w:rPr>
          <w:rFonts w:asciiTheme="majorHAnsi" w:eastAsia="Times New Roman" w:hAnsiTheme="majorHAnsi" w:cs="Tahoma"/>
          <w:i/>
          <w:color w:val="000000"/>
          <w:sz w:val="22"/>
          <w:szCs w:val="22"/>
        </w:rPr>
        <w:t xml:space="preserve"> </w:t>
      </w:r>
      <w:r w:rsidR="00D82376" w:rsidRPr="00A0775B">
        <w:rPr>
          <w:rFonts w:asciiTheme="majorHAnsi" w:eastAsia="Times New Roman" w:hAnsiTheme="majorHAnsi" w:cs="Tahoma"/>
          <w:color w:val="000000"/>
          <w:sz w:val="22"/>
          <w:szCs w:val="22"/>
        </w:rPr>
        <w:t>T</w:t>
      </w:r>
      <w:r w:rsidR="00703F7E" w:rsidRPr="00A0775B">
        <w:rPr>
          <w:rFonts w:asciiTheme="majorHAnsi" w:eastAsia="Times New Roman" w:hAnsiTheme="majorHAnsi" w:cs="Tahoma"/>
          <w:color w:val="000000"/>
          <w:sz w:val="22"/>
          <w:szCs w:val="22"/>
        </w:rPr>
        <w:t xml:space="preserve">he </w:t>
      </w:r>
      <w:r w:rsidR="00063EF3" w:rsidRPr="00A0775B">
        <w:rPr>
          <w:rFonts w:asciiTheme="majorHAnsi" w:eastAsia="Times New Roman" w:hAnsiTheme="majorHAnsi" w:cs="Tahoma"/>
          <w:color w:val="000000"/>
          <w:sz w:val="22"/>
          <w:szCs w:val="22"/>
        </w:rPr>
        <w:t>A</w:t>
      </w:r>
      <w:r w:rsidR="00D82376" w:rsidRPr="00A0775B">
        <w:rPr>
          <w:rFonts w:asciiTheme="majorHAnsi" w:eastAsia="Times New Roman" w:hAnsiTheme="majorHAnsi" w:cs="Tahoma"/>
          <w:color w:val="000000"/>
          <w:sz w:val="22"/>
          <w:szCs w:val="22"/>
        </w:rPr>
        <w:t xml:space="preserve">gency </w:t>
      </w:r>
      <w:r w:rsidR="00063EF3" w:rsidRPr="00A0775B">
        <w:rPr>
          <w:rFonts w:asciiTheme="majorHAnsi" w:eastAsia="Times New Roman" w:hAnsiTheme="majorHAnsi" w:cs="Tahoma"/>
          <w:color w:val="000000"/>
          <w:sz w:val="22"/>
          <w:szCs w:val="22"/>
        </w:rPr>
        <w:t>site</w:t>
      </w:r>
      <w:r w:rsidR="00703F7E" w:rsidRPr="00A0775B">
        <w:rPr>
          <w:rFonts w:asciiTheme="majorHAnsi" w:eastAsia="Times New Roman" w:hAnsiTheme="majorHAnsi" w:cs="Tahoma"/>
          <w:color w:val="000000"/>
          <w:sz w:val="22"/>
          <w:szCs w:val="22"/>
        </w:rPr>
        <w:t xml:space="preserve"> </w:t>
      </w:r>
      <w:r w:rsidR="00D82376" w:rsidRPr="00A0775B">
        <w:rPr>
          <w:rFonts w:asciiTheme="majorHAnsi" w:eastAsia="Times New Roman" w:hAnsiTheme="majorHAnsi" w:cs="Tahoma"/>
          <w:color w:val="000000"/>
          <w:sz w:val="22"/>
          <w:szCs w:val="22"/>
        </w:rPr>
        <w:t xml:space="preserve">where </w:t>
      </w:r>
      <w:r w:rsidR="00703F7E" w:rsidRPr="00A0775B">
        <w:rPr>
          <w:rFonts w:asciiTheme="majorHAnsi" w:eastAsia="Times New Roman" w:hAnsiTheme="majorHAnsi" w:cs="Tahoma"/>
          <w:color w:val="000000"/>
          <w:sz w:val="22"/>
          <w:szCs w:val="22"/>
        </w:rPr>
        <w:t xml:space="preserve">the </w:t>
      </w:r>
      <w:r w:rsidR="00063EF3" w:rsidRPr="00A0775B">
        <w:rPr>
          <w:rFonts w:asciiTheme="majorHAnsi" w:eastAsia="Times New Roman" w:hAnsiTheme="majorHAnsi" w:cs="Tahoma"/>
          <w:color w:val="000000"/>
          <w:sz w:val="22"/>
          <w:szCs w:val="22"/>
        </w:rPr>
        <w:t>S</w:t>
      </w:r>
      <w:r w:rsidR="00635FC9" w:rsidRPr="00A0775B">
        <w:rPr>
          <w:rFonts w:asciiTheme="majorHAnsi" w:eastAsia="Times New Roman" w:hAnsiTheme="majorHAnsi" w:cs="Tahoma"/>
          <w:color w:val="000000"/>
          <w:sz w:val="22"/>
          <w:szCs w:val="22"/>
        </w:rPr>
        <w:t xml:space="preserve">ervice </w:t>
      </w:r>
      <w:r w:rsidR="00063EF3" w:rsidRPr="00A0775B">
        <w:rPr>
          <w:rFonts w:asciiTheme="majorHAnsi" w:eastAsia="Times New Roman" w:hAnsiTheme="majorHAnsi" w:cs="Tahoma"/>
          <w:color w:val="000000"/>
          <w:sz w:val="22"/>
          <w:szCs w:val="22"/>
        </w:rPr>
        <w:t>L</w:t>
      </w:r>
      <w:r w:rsidR="00635FC9" w:rsidRPr="00A0775B">
        <w:rPr>
          <w:rFonts w:asciiTheme="majorHAnsi" w:eastAsia="Times New Roman" w:hAnsiTheme="majorHAnsi" w:cs="Tahoma"/>
          <w:color w:val="000000"/>
          <w:sz w:val="22"/>
          <w:szCs w:val="22"/>
        </w:rPr>
        <w:t>earning</w:t>
      </w:r>
      <w:r w:rsidR="00703F7E" w:rsidRPr="00A0775B">
        <w:rPr>
          <w:rFonts w:asciiTheme="majorHAnsi" w:eastAsia="Times New Roman" w:hAnsiTheme="majorHAnsi" w:cs="Tahoma"/>
          <w:color w:val="000000"/>
          <w:sz w:val="22"/>
          <w:szCs w:val="22"/>
        </w:rPr>
        <w:t xml:space="preserve"> </w:t>
      </w:r>
      <w:r w:rsidR="001175FF" w:rsidRPr="00A0775B">
        <w:rPr>
          <w:rFonts w:asciiTheme="majorHAnsi" w:eastAsia="Times New Roman" w:hAnsiTheme="majorHAnsi" w:cs="Tahoma"/>
          <w:color w:val="000000"/>
          <w:sz w:val="22"/>
          <w:szCs w:val="22"/>
        </w:rPr>
        <w:t xml:space="preserve">experience </w:t>
      </w:r>
      <w:r w:rsidR="00D82376" w:rsidRPr="00A0775B">
        <w:rPr>
          <w:rFonts w:asciiTheme="majorHAnsi" w:eastAsia="Times New Roman" w:hAnsiTheme="majorHAnsi" w:cs="Tahoma"/>
          <w:color w:val="000000"/>
          <w:sz w:val="22"/>
          <w:szCs w:val="22"/>
        </w:rPr>
        <w:t xml:space="preserve">occurs. </w:t>
      </w:r>
    </w:p>
    <w:p w14:paraId="6E81015C" w14:textId="77777777" w:rsidR="0073106B" w:rsidRPr="00A0775B" w:rsidRDefault="0073106B" w:rsidP="00D65D47">
      <w:pPr>
        <w:ind w:left="540"/>
        <w:rPr>
          <w:rFonts w:asciiTheme="majorHAnsi" w:eastAsia="Times New Roman" w:hAnsiTheme="majorHAnsi" w:cs="Tahoma"/>
          <w:color w:val="000000"/>
          <w:sz w:val="22"/>
          <w:szCs w:val="22"/>
        </w:rPr>
      </w:pPr>
    </w:p>
    <w:p w14:paraId="661E1025" w14:textId="77777777" w:rsidR="00C755AA" w:rsidRPr="00A0775B" w:rsidRDefault="004D2B9D" w:rsidP="00635FC9">
      <w:pPr>
        <w:ind w:left="540"/>
        <w:rPr>
          <w:rFonts w:asciiTheme="majorHAnsi" w:eastAsia="Times New Roman" w:hAnsiTheme="majorHAnsi" w:cs="Tahoma"/>
          <w:color w:val="000000"/>
          <w:sz w:val="22"/>
          <w:szCs w:val="22"/>
        </w:rPr>
      </w:pPr>
      <w:r w:rsidRPr="00A0775B">
        <w:rPr>
          <w:rFonts w:asciiTheme="majorHAnsi" w:eastAsia="Times New Roman" w:hAnsiTheme="majorHAnsi" w:cs="Tahoma"/>
          <w:i/>
          <w:color w:val="000000"/>
          <w:sz w:val="22"/>
          <w:szCs w:val="22"/>
        </w:rPr>
        <w:t xml:space="preserve">Service Learning Site </w:t>
      </w:r>
      <w:r w:rsidR="00E813F7" w:rsidRPr="00A0775B">
        <w:rPr>
          <w:rFonts w:asciiTheme="majorHAnsi" w:eastAsia="Times New Roman" w:hAnsiTheme="majorHAnsi" w:cs="Tahoma"/>
          <w:i/>
          <w:color w:val="000000"/>
          <w:sz w:val="22"/>
          <w:szCs w:val="22"/>
        </w:rPr>
        <w:t xml:space="preserve">Supervisor: </w:t>
      </w:r>
      <w:r w:rsidR="00B83568" w:rsidRPr="00A0775B">
        <w:rPr>
          <w:rFonts w:asciiTheme="majorHAnsi" w:eastAsia="Times New Roman" w:hAnsiTheme="majorHAnsi" w:cs="Tahoma"/>
          <w:i/>
          <w:color w:val="000000"/>
          <w:sz w:val="22"/>
          <w:szCs w:val="22"/>
        </w:rPr>
        <w:t xml:space="preserve"> </w:t>
      </w:r>
      <w:r w:rsidR="00E813F7" w:rsidRPr="00A0775B">
        <w:rPr>
          <w:rFonts w:asciiTheme="majorHAnsi" w:eastAsia="Times New Roman" w:hAnsiTheme="majorHAnsi" w:cs="Tahoma"/>
          <w:color w:val="000000"/>
          <w:sz w:val="22"/>
          <w:szCs w:val="22"/>
        </w:rPr>
        <w:t xml:space="preserve">The </w:t>
      </w:r>
      <w:r w:rsidR="00775304" w:rsidRPr="00A0775B">
        <w:rPr>
          <w:rFonts w:asciiTheme="majorHAnsi" w:eastAsia="Times New Roman" w:hAnsiTheme="majorHAnsi" w:cs="Tahoma"/>
          <w:color w:val="000000"/>
          <w:sz w:val="22"/>
          <w:szCs w:val="22"/>
        </w:rPr>
        <w:t>A</w:t>
      </w:r>
      <w:r w:rsidR="00186271" w:rsidRPr="00A0775B">
        <w:rPr>
          <w:rFonts w:asciiTheme="majorHAnsi" w:eastAsia="Times New Roman" w:hAnsiTheme="majorHAnsi" w:cs="Tahoma"/>
          <w:color w:val="000000"/>
          <w:sz w:val="22"/>
          <w:szCs w:val="22"/>
        </w:rPr>
        <w:t xml:space="preserve">gency individual </w:t>
      </w:r>
      <w:r w:rsidR="00E813F7" w:rsidRPr="00A0775B">
        <w:rPr>
          <w:rFonts w:asciiTheme="majorHAnsi" w:eastAsia="Times New Roman" w:hAnsiTheme="majorHAnsi" w:cs="Tahoma"/>
          <w:color w:val="000000"/>
          <w:sz w:val="22"/>
          <w:szCs w:val="22"/>
        </w:rPr>
        <w:t xml:space="preserve">who </w:t>
      </w:r>
      <w:r w:rsidR="00186271" w:rsidRPr="00A0775B">
        <w:rPr>
          <w:rFonts w:asciiTheme="majorHAnsi" w:eastAsia="Times New Roman" w:hAnsiTheme="majorHAnsi" w:cs="Tahoma"/>
          <w:color w:val="000000"/>
          <w:sz w:val="22"/>
          <w:szCs w:val="22"/>
        </w:rPr>
        <w:t xml:space="preserve">supervises the student at the </w:t>
      </w:r>
      <w:r w:rsidR="00077D8A" w:rsidRPr="00A0775B">
        <w:rPr>
          <w:rFonts w:asciiTheme="majorHAnsi" w:eastAsia="Times New Roman" w:hAnsiTheme="majorHAnsi" w:cs="Tahoma"/>
          <w:color w:val="000000"/>
          <w:sz w:val="22"/>
          <w:szCs w:val="22"/>
        </w:rPr>
        <w:t>S</w:t>
      </w:r>
      <w:r w:rsidRPr="00A0775B">
        <w:rPr>
          <w:rFonts w:asciiTheme="majorHAnsi" w:eastAsia="Times New Roman" w:hAnsiTheme="majorHAnsi" w:cs="Tahoma"/>
          <w:color w:val="000000"/>
          <w:sz w:val="22"/>
          <w:szCs w:val="22"/>
        </w:rPr>
        <w:t xml:space="preserve">ervice </w:t>
      </w:r>
      <w:r w:rsidR="00077D8A" w:rsidRPr="00A0775B">
        <w:rPr>
          <w:rFonts w:asciiTheme="majorHAnsi" w:eastAsia="Times New Roman" w:hAnsiTheme="majorHAnsi" w:cs="Tahoma"/>
          <w:color w:val="000000"/>
          <w:sz w:val="22"/>
          <w:szCs w:val="22"/>
        </w:rPr>
        <w:t>L</w:t>
      </w:r>
      <w:r w:rsidRPr="00A0775B">
        <w:rPr>
          <w:rFonts w:asciiTheme="majorHAnsi" w:eastAsia="Times New Roman" w:hAnsiTheme="majorHAnsi" w:cs="Tahoma"/>
          <w:color w:val="000000"/>
          <w:sz w:val="22"/>
          <w:szCs w:val="22"/>
        </w:rPr>
        <w:t xml:space="preserve">earning </w:t>
      </w:r>
      <w:r w:rsidR="00077D8A" w:rsidRPr="00A0775B">
        <w:rPr>
          <w:rFonts w:asciiTheme="majorHAnsi" w:eastAsia="Times New Roman" w:hAnsiTheme="majorHAnsi" w:cs="Tahoma"/>
          <w:color w:val="000000"/>
          <w:sz w:val="22"/>
          <w:szCs w:val="22"/>
        </w:rPr>
        <w:t>S</w:t>
      </w:r>
      <w:r w:rsidR="00186271" w:rsidRPr="00A0775B">
        <w:rPr>
          <w:rFonts w:asciiTheme="majorHAnsi" w:eastAsia="Times New Roman" w:hAnsiTheme="majorHAnsi" w:cs="Tahoma"/>
          <w:color w:val="000000"/>
          <w:sz w:val="22"/>
          <w:szCs w:val="22"/>
        </w:rPr>
        <w:t>ite.</w:t>
      </w:r>
    </w:p>
    <w:p w14:paraId="2A5E40AC" w14:textId="77777777" w:rsidR="00842FB3" w:rsidRPr="00A0775B" w:rsidRDefault="00842FB3" w:rsidP="00D65D47">
      <w:pPr>
        <w:ind w:left="540"/>
        <w:rPr>
          <w:rFonts w:asciiTheme="majorHAnsi" w:eastAsia="Times New Roman" w:hAnsiTheme="majorHAnsi" w:cs="Tahoma"/>
          <w:color w:val="000000"/>
          <w:sz w:val="22"/>
          <w:szCs w:val="22"/>
        </w:rPr>
      </w:pPr>
    </w:p>
    <w:p w14:paraId="7CE3C92B" w14:textId="77777777" w:rsidR="00BE6DF0" w:rsidRPr="00A0775B" w:rsidRDefault="00E813F7" w:rsidP="00842FB3">
      <w:pPr>
        <w:ind w:firstLine="540"/>
        <w:rPr>
          <w:rFonts w:asciiTheme="majorHAnsi" w:eastAsia="Times New Roman" w:hAnsiTheme="majorHAnsi" w:cs="Tahoma"/>
          <w:color w:val="000000"/>
          <w:sz w:val="22"/>
          <w:szCs w:val="22"/>
        </w:rPr>
      </w:pPr>
      <w:r w:rsidRPr="00A0775B">
        <w:rPr>
          <w:rFonts w:asciiTheme="majorHAnsi" w:eastAsia="Times New Roman" w:hAnsiTheme="majorHAnsi" w:cs="Tahoma"/>
          <w:i/>
          <w:color w:val="000000"/>
          <w:sz w:val="22"/>
          <w:szCs w:val="22"/>
        </w:rPr>
        <w:t>Student</w:t>
      </w:r>
      <w:r w:rsidRPr="00A0775B">
        <w:rPr>
          <w:rFonts w:asciiTheme="majorHAnsi" w:eastAsia="Times New Roman" w:hAnsiTheme="majorHAnsi" w:cs="Tahoma"/>
          <w:color w:val="000000"/>
          <w:sz w:val="22"/>
          <w:szCs w:val="22"/>
        </w:rPr>
        <w:t>: A person enrolled at CSU Stanislaus in credit</w:t>
      </w:r>
      <w:r w:rsidR="00625347" w:rsidRPr="00A0775B">
        <w:rPr>
          <w:rFonts w:asciiTheme="majorHAnsi" w:eastAsia="Times New Roman" w:hAnsiTheme="majorHAnsi" w:cs="Tahoma"/>
          <w:color w:val="000000"/>
          <w:sz w:val="22"/>
          <w:szCs w:val="22"/>
        </w:rPr>
        <w:t>-bearing</w:t>
      </w:r>
      <w:r w:rsidRPr="00A0775B">
        <w:rPr>
          <w:rFonts w:asciiTheme="majorHAnsi" w:eastAsia="Times New Roman" w:hAnsiTheme="majorHAnsi" w:cs="Tahoma"/>
          <w:color w:val="000000"/>
          <w:sz w:val="22"/>
          <w:szCs w:val="22"/>
        </w:rPr>
        <w:t xml:space="preserve"> courses.</w:t>
      </w:r>
    </w:p>
    <w:p w14:paraId="49A969C9" w14:textId="77777777" w:rsidR="00104D35" w:rsidRPr="00A0775B" w:rsidRDefault="00104D35" w:rsidP="008609B2">
      <w:pPr>
        <w:rPr>
          <w:rFonts w:asciiTheme="majorHAnsi" w:eastAsia="Times New Roman" w:hAnsiTheme="majorHAnsi" w:cs="Tahoma"/>
          <w:sz w:val="22"/>
          <w:szCs w:val="22"/>
        </w:rPr>
      </w:pPr>
    </w:p>
    <w:p w14:paraId="034C24E8" w14:textId="77777777" w:rsidR="00D13731" w:rsidRDefault="00BB5887" w:rsidP="00D65D47">
      <w:pPr>
        <w:pStyle w:val="BodyText"/>
        <w:numPr>
          <w:ilvl w:val="0"/>
          <w:numId w:val="1"/>
        </w:numPr>
        <w:tabs>
          <w:tab w:val="clear" w:pos="1035"/>
          <w:tab w:val="left" w:pos="540"/>
        </w:tabs>
        <w:ind w:left="540" w:hanging="360"/>
        <w:jc w:val="left"/>
        <w:rPr>
          <w:rFonts w:asciiTheme="majorHAnsi" w:hAnsiTheme="majorHAnsi" w:cs="Tahoma"/>
          <w:b/>
          <w:sz w:val="22"/>
          <w:szCs w:val="22"/>
        </w:rPr>
      </w:pPr>
      <w:r w:rsidRPr="00A0775B">
        <w:rPr>
          <w:rFonts w:asciiTheme="majorHAnsi" w:hAnsiTheme="majorHAnsi" w:cs="Tahoma"/>
          <w:b/>
          <w:sz w:val="22"/>
          <w:szCs w:val="22"/>
        </w:rPr>
        <w:t xml:space="preserve">Responsibilities </w:t>
      </w:r>
    </w:p>
    <w:p w14:paraId="1B308671" w14:textId="77777777" w:rsidR="00BB5887" w:rsidRPr="00A0775B" w:rsidRDefault="00983191" w:rsidP="00B635C4">
      <w:pPr>
        <w:pStyle w:val="BodyText"/>
        <w:ind w:left="540"/>
        <w:jc w:val="left"/>
        <w:rPr>
          <w:rFonts w:asciiTheme="majorHAnsi" w:hAnsiTheme="majorHAnsi" w:cs="Tahoma"/>
          <w:sz w:val="22"/>
          <w:szCs w:val="22"/>
        </w:rPr>
      </w:pPr>
      <w:r w:rsidRPr="00A0775B">
        <w:rPr>
          <w:rFonts w:asciiTheme="majorHAnsi" w:hAnsiTheme="majorHAnsi" w:cs="Tahoma"/>
          <w:sz w:val="22"/>
          <w:szCs w:val="22"/>
        </w:rPr>
        <w:t>The CSU Stanislaus President delegates authority for the implementation of this policy</w:t>
      </w:r>
      <w:r w:rsidR="00217F9E" w:rsidRPr="00A0775B">
        <w:rPr>
          <w:rFonts w:asciiTheme="majorHAnsi" w:hAnsiTheme="majorHAnsi" w:cs="Tahoma"/>
          <w:sz w:val="22"/>
          <w:szCs w:val="22"/>
        </w:rPr>
        <w:t xml:space="preserve"> </w:t>
      </w:r>
      <w:r w:rsidRPr="00A0775B">
        <w:rPr>
          <w:rFonts w:asciiTheme="majorHAnsi" w:hAnsiTheme="majorHAnsi" w:cs="Tahoma"/>
          <w:sz w:val="22"/>
          <w:szCs w:val="22"/>
        </w:rPr>
        <w:t xml:space="preserve">to the </w:t>
      </w:r>
      <w:r w:rsidR="00217F9E" w:rsidRPr="00A0775B">
        <w:rPr>
          <w:rFonts w:asciiTheme="majorHAnsi" w:hAnsiTheme="majorHAnsi" w:cs="Tahoma"/>
          <w:sz w:val="22"/>
          <w:szCs w:val="22"/>
        </w:rPr>
        <w:t>Provost</w:t>
      </w:r>
      <w:r w:rsidR="00BB5887" w:rsidRPr="00A0775B">
        <w:rPr>
          <w:rFonts w:asciiTheme="majorHAnsi" w:hAnsiTheme="majorHAnsi" w:cs="Tahoma"/>
          <w:sz w:val="22"/>
          <w:szCs w:val="22"/>
        </w:rPr>
        <w:t xml:space="preserve"> and </w:t>
      </w:r>
      <w:r w:rsidR="00217F9E" w:rsidRPr="00A0775B">
        <w:rPr>
          <w:rFonts w:asciiTheme="majorHAnsi" w:hAnsiTheme="majorHAnsi" w:cs="Tahoma"/>
          <w:sz w:val="22"/>
          <w:szCs w:val="22"/>
        </w:rPr>
        <w:t>Vice President for Academic Affairs</w:t>
      </w:r>
      <w:r w:rsidRPr="00A0775B">
        <w:rPr>
          <w:rFonts w:asciiTheme="majorHAnsi" w:hAnsiTheme="majorHAnsi" w:cs="Tahoma"/>
          <w:sz w:val="22"/>
          <w:szCs w:val="22"/>
        </w:rPr>
        <w:t xml:space="preserve">.  </w:t>
      </w:r>
    </w:p>
    <w:p w14:paraId="2FA24C56" w14:textId="77777777" w:rsidR="00732F32" w:rsidRPr="00A0775B" w:rsidRDefault="00732F32" w:rsidP="00732F32">
      <w:pPr>
        <w:pStyle w:val="BodyText"/>
        <w:ind w:left="540"/>
        <w:jc w:val="left"/>
        <w:rPr>
          <w:rFonts w:asciiTheme="majorHAnsi" w:hAnsiTheme="majorHAnsi" w:cs="Tahoma"/>
          <w:sz w:val="22"/>
          <w:szCs w:val="22"/>
        </w:rPr>
      </w:pPr>
    </w:p>
    <w:p w14:paraId="00573AF7" w14:textId="77777777" w:rsidR="00732F32" w:rsidRPr="00A0775B" w:rsidRDefault="00732F32" w:rsidP="00732F32">
      <w:pPr>
        <w:pStyle w:val="BodyText"/>
        <w:ind w:left="540"/>
        <w:jc w:val="left"/>
        <w:rPr>
          <w:rFonts w:asciiTheme="majorHAnsi" w:hAnsiTheme="majorHAnsi" w:cs="Tahoma"/>
          <w:sz w:val="22"/>
          <w:szCs w:val="22"/>
        </w:rPr>
      </w:pPr>
      <w:r w:rsidRPr="00A0775B">
        <w:rPr>
          <w:rFonts w:asciiTheme="majorHAnsi" w:hAnsiTheme="majorHAnsi" w:cs="Tahoma"/>
          <w:sz w:val="22"/>
          <w:szCs w:val="22"/>
        </w:rPr>
        <w:t xml:space="preserve">The CSU Stanislaus Provost and Vice President for Academic Affairs may delegate </w:t>
      </w:r>
      <w:r w:rsidR="0021717D" w:rsidRPr="00A0775B">
        <w:rPr>
          <w:rFonts w:asciiTheme="majorHAnsi" w:hAnsiTheme="majorHAnsi" w:cs="Tahoma"/>
          <w:sz w:val="22"/>
          <w:szCs w:val="22"/>
        </w:rPr>
        <w:t xml:space="preserve">the a) </w:t>
      </w:r>
      <w:r w:rsidRPr="00A0775B">
        <w:rPr>
          <w:rFonts w:asciiTheme="majorHAnsi" w:hAnsiTheme="majorHAnsi" w:cs="Tahoma"/>
          <w:sz w:val="22"/>
          <w:szCs w:val="22"/>
        </w:rPr>
        <w:t>authority for the implementation of this policy</w:t>
      </w:r>
      <w:r w:rsidR="0021717D" w:rsidRPr="00A0775B">
        <w:rPr>
          <w:rFonts w:asciiTheme="majorHAnsi" w:hAnsiTheme="majorHAnsi" w:cs="Tahoma"/>
          <w:sz w:val="22"/>
          <w:szCs w:val="22"/>
        </w:rPr>
        <w:t>,</w:t>
      </w:r>
      <w:r w:rsidR="00CA1822" w:rsidRPr="00A0775B">
        <w:rPr>
          <w:rFonts w:asciiTheme="majorHAnsi" w:hAnsiTheme="majorHAnsi" w:cs="Tahoma"/>
          <w:sz w:val="22"/>
          <w:szCs w:val="22"/>
        </w:rPr>
        <w:t xml:space="preserve"> </w:t>
      </w:r>
      <w:r w:rsidR="00D55DC5" w:rsidRPr="00A0775B">
        <w:rPr>
          <w:rFonts w:asciiTheme="majorHAnsi" w:hAnsiTheme="majorHAnsi" w:cs="Tahoma"/>
          <w:sz w:val="22"/>
          <w:szCs w:val="22"/>
        </w:rPr>
        <w:t xml:space="preserve">and </w:t>
      </w:r>
      <w:r w:rsidR="0021717D" w:rsidRPr="00A0775B">
        <w:rPr>
          <w:rFonts w:asciiTheme="majorHAnsi" w:hAnsiTheme="majorHAnsi" w:cs="Tahoma"/>
          <w:sz w:val="22"/>
          <w:szCs w:val="22"/>
        </w:rPr>
        <w:t xml:space="preserve">b) </w:t>
      </w:r>
      <w:r w:rsidR="00D55DC5" w:rsidRPr="00A0775B">
        <w:rPr>
          <w:rFonts w:asciiTheme="majorHAnsi" w:hAnsiTheme="majorHAnsi" w:cs="Tahoma"/>
          <w:sz w:val="22"/>
          <w:szCs w:val="22"/>
        </w:rPr>
        <w:t>the responsibility</w:t>
      </w:r>
      <w:r w:rsidR="00E40767" w:rsidRPr="00A0775B">
        <w:rPr>
          <w:rFonts w:asciiTheme="majorHAnsi" w:hAnsiTheme="majorHAnsi" w:cs="Tahoma"/>
          <w:sz w:val="22"/>
          <w:szCs w:val="22"/>
        </w:rPr>
        <w:t xml:space="preserve"> for the development, annual review, and maintenance </w:t>
      </w:r>
      <w:r w:rsidR="00CA1822" w:rsidRPr="00A0775B">
        <w:rPr>
          <w:rFonts w:asciiTheme="majorHAnsi" w:hAnsiTheme="majorHAnsi" w:cs="Tahoma"/>
          <w:sz w:val="22"/>
          <w:szCs w:val="22"/>
        </w:rPr>
        <w:t xml:space="preserve">of the </w:t>
      </w:r>
      <w:r w:rsidR="0021717D" w:rsidRPr="00A0775B">
        <w:rPr>
          <w:rFonts w:asciiTheme="majorHAnsi" w:hAnsiTheme="majorHAnsi" w:cs="Tahoma"/>
          <w:sz w:val="22"/>
          <w:szCs w:val="22"/>
        </w:rPr>
        <w:t xml:space="preserve">MOUs </w:t>
      </w:r>
      <w:r w:rsidR="00CA1822" w:rsidRPr="00A0775B">
        <w:rPr>
          <w:rFonts w:asciiTheme="majorHAnsi" w:hAnsiTheme="majorHAnsi" w:cs="Tahoma"/>
          <w:sz w:val="22"/>
          <w:szCs w:val="22"/>
        </w:rPr>
        <w:t>for the Student Placements</w:t>
      </w:r>
      <w:r w:rsidR="00077D8A" w:rsidRPr="00A0775B">
        <w:rPr>
          <w:rFonts w:asciiTheme="majorHAnsi" w:hAnsiTheme="majorHAnsi" w:cs="Tahoma"/>
          <w:sz w:val="22"/>
          <w:szCs w:val="22"/>
        </w:rPr>
        <w:t xml:space="preserve"> to the Office of Service Learning</w:t>
      </w:r>
      <w:r w:rsidR="00CA1822" w:rsidRPr="00A0775B">
        <w:rPr>
          <w:rFonts w:asciiTheme="majorHAnsi" w:hAnsiTheme="majorHAnsi" w:cs="Tahoma"/>
          <w:sz w:val="22"/>
          <w:szCs w:val="22"/>
        </w:rPr>
        <w:t xml:space="preserve">.  </w:t>
      </w:r>
    </w:p>
    <w:p w14:paraId="2D7DC04B" w14:textId="77777777" w:rsidR="00732F32" w:rsidRPr="00A0775B" w:rsidRDefault="00732F32" w:rsidP="00732F32">
      <w:pPr>
        <w:pStyle w:val="BodyText"/>
        <w:jc w:val="left"/>
        <w:rPr>
          <w:rFonts w:asciiTheme="majorHAnsi" w:hAnsiTheme="majorHAnsi" w:cs="Tahoma"/>
          <w:sz w:val="22"/>
          <w:szCs w:val="22"/>
        </w:rPr>
      </w:pPr>
    </w:p>
    <w:p w14:paraId="4C46B751" w14:textId="762F547D" w:rsidR="00D22C88" w:rsidRPr="00A0775B" w:rsidRDefault="00077D8A" w:rsidP="00B635C4">
      <w:pPr>
        <w:pStyle w:val="BodyText"/>
        <w:ind w:left="540"/>
        <w:jc w:val="left"/>
        <w:rPr>
          <w:rFonts w:asciiTheme="majorHAnsi" w:hAnsiTheme="majorHAnsi" w:cs="Tahoma"/>
          <w:sz w:val="22"/>
          <w:szCs w:val="22"/>
        </w:rPr>
      </w:pPr>
      <w:r w:rsidRPr="00A0775B">
        <w:rPr>
          <w:rFonts w:asciiTheme="majorHAnsi" w:hAnsiTheme="majorHAnsi" w:cs="Tahoma"/>
          <w:sz w:val="22"/>
          <w:szCs w:val="22"/>
        </w:rPr>
        <w:t xml:space="preserve">All </w:t>
      </w:r>
      <w:r w:rsidR="00732F32" w:rsidRPr="00A0775B">
        <w:rPr>
          <w:rFonts w:asciiTheme="majorHAnsi" w:hAnsiTheme="majorHAnsi" w:cs="Tahoma"/>
          <w:sz w:val="22"/>
          <w:szCs w:val="22"/>
        </w:rPr>
        <w:t>CSU Stanislaus Academic D</w:t>
      </w:r>
      <w:r w:rsidR="00780654" w:rsidRPr="00A0775B">
        <w:rPr>
          <w:rFonts w:asciiTheme="majorHAnsi" w:hAnsiTheme="majorHAnsi" w:cs="Tahoma"/>
          <w:sz w:val="22"/>
          <w:szCs w:val="22"/>
        </w:rPr>
        <w:t xml:space="preserve">epartments </w:t>
      </w:r>
      <w:r w:rsidRPr="00A0775B">
        <w:rPr>
          <w:rFonts w:asciiTheme="majorHAnsi" w:hAnsiTheme="majorHAnsi" w:cs="Tahoma"/>
          <w:sz w:val="22"/>
          <w:szCs w:val="22"/>
        </w:rPr>
        <w:t xml:space="preserve">shall </w:t>
      </w:r>
      <w:r w:rsidR="00780654" w:rsidRPr="00A0775B">
        <w:rPr>
          <w:rFonts w:asciiTheme="majorHAnsi" w:hAnsiTheme="majorHAnsi" w:cs="Tahoma"/>
          <w:sz w:val="22"/>
          <w:szCs w:val="22"/>
        </w:rPr>
        <w:t xml:space="preserve">comply with the </w:t>
      </w:r>
      <w:r w:rsidR="00FA705B" w:rsidRPr="00A0775B">
        <w:rPr>
          <w:rFonts w:asciiTheme="majorHAnsi" w:hAnsiTheme="majorHAnsi" w:cs="Tahoma"/>
          <w:sz w:val="22"/>
          <w:szCs w:val="22"/>
        </w:rPr>
        <w:t xml:space="preserve">procedures </w:t>
      </w:r>
      <w:r w:rsidR="00780654" w:rsidRPr="00A0775B">
        <w:rPr>
          <w:rFonts w:asciiTheme="majorHAnsi" w:hAnsiTheme="majorHAnsi" w:cs="Tahoma"/>
          <w:sz w:val="22"/>
          <w:szCs w:val="22"/>
        </w:rPr>
        <w:t>regarding the</w:t>
      </w:r>
      <w:r w:rsidR="002D11CA" w:rsidRPr="00A0775B">
        <w:rPr>
          <w:rFonts w:asciiTheme="majorHAnsi" w:hAnsiTheme="majorHAnsi" w:cs="Tahoma"/>
          <w:sz w:val="22"/>
          <w:szCs w:val="22"/>
        </w:rPr>
        <w:t xml:space="preserve"> placement of </w:t>
      </w:r>
      <w:r w:rsidR="00FA705B" w:rsidRPr="00A0775B">
        <w:rPr>
          <w:rFonts w:asciiTheme="majorHAnsi" w:hAnsiTheme="majorHAnsi" w:cs="Tahoma"/>
          <w:sz w:val="22"/>
          <w:szCs w:val="22"/>
        </w:rPr>
        <w:t>S</w:t>
      </w:r>
      <w:r w:rsidR="00B179BA" w:rsidRPr="00A0775B">
        <w:rPr>
          <w:rFonts w:asciiTheme="majorHAnsi" w:hAnsiTheme="majorHAnsi" w:cs="Tahoma"/>
          <w:sz w:val="22"/>
          <w:szCs w:val="22"/>
        </w:rPr>
        <w:t xml:space="preserve">ervice </w:t>
      </w:r>
      <w:r w:rsidR="00FA705B" w:rsidRPr="00A0775B">
        <w:rPr>
          <w:rFonts w:asciiTheme="majorHAnsi" w:hAnsiTheme="majorHAnsi" w:cs="Tahoma"/>
          <w:sz w:val="22"/>
          <w:szCs w:val="22"/>
        </w:rPr>
        <w:t>L</w:t>
      </w:r>
      <w:r w:rsidR="00B179BA" w:rsidRPr="00A0775B">
        <w:rPr>
          <w:rFonts w:asciiTheme="majorHAnsi" w:hAnsiTheme="majorHAnsi" w:cs="Tahoma"/>
          <w:sz w:val="22"/>
          <w:szCs w:val="22"/>
        </w:rPr>
        <w:t xml:space="preserve">earning </w:t>
      </w:r>
      <w:r w:rsidR="002D11CA" w:rsidRPr="00A0775B">
        <w:rPr>
          <w:rFonts w:asciiTheme="majorHAnsi" w:hAnsiTheme="majorHAnsi" w:cs="Tahoma"/>
          <w:sz w:val="22"/>
          <w:szCs w:val="22"/>
        </w:rPr>
        <w:t>student</w:t>
      </w:r>
      <w:r w:rsidR="00B179BA" w:rsidRPr="00A0775B">
        <w:rPr>
          <w:rFonts w:asciiTheme="majorHAnsi" w:hAnsiTheme="majorHAnsi" w:cs="Tahoma"/>
          <w:sz w:val="22"/>
          <w:szCs w:val="22"/>
        </w:rPr>
        <w:t>s</w:t>
      </w:r>
      <w:r w:rsidR="00CA1822" w:rsidRPr="00A0775B">
        <w:rPr>
          <w:rFonts w:asciiTheme="majorHAnsi" w:hAnsiTheme="majorHAnsi" w:cs="Tahoma"/>
          <w:sz w:val="22"/>
          <w:szCs w:val="22"/>
        </w:rPr>
        <w:t>.</w:t>
      </w:r>
      <w:r w:rsidR="00FA705B" w:rsidRPr="00A0775B">
        <w:rPr>
          <w:rFonts w:asciiTheme="majorHAnsi" w:hAnsiTheme="majorHAnsi" w:cs="Tahoma"/>
          <w:sz w:val="22"/>
          <w:szCs w:val="22"/>
        </w:rPr>
        <w:t xml:space="preserve">  (Note: For interdisciplinary or multidisciplinary Service Learning courses, a designated Academic Department affiliation is necessary for enrolled students to participate in a Service Learning experience.)</w:t>
      </w:r>
    </w:p>
    <w:p w14:paraId="4FF37DE2" w14:textId="77777777" w:rsidR="00BB5887" w:rsidRPr="00A0775B" w:rsidRDefault="00BB5887" w:rsidP="00CA1822">
      <w:pPr>
        <w:rPr>
          <w:rFonts w:asciiTheme="majorHAnsi" w:hAnsiTheme="majorHAnsi" w:cs="Tahoma"/>
          <w:sz w:val="22"/>
          <w:szCs w:val="22"/>
        </w:rPr>
      </w:pPr>
    </w:p>
    <w:p w14:paraId="3E9089B1" w14:textId="5B9FAEFE" w:rsidR="005F5293" w:rsidRDefault="00BB5887" w:rsidP="005F5293">
      <w:pPr>
        <w:ind w:left="540"/>
        <w:rPr>
          <w:rFonts w:asciiTheme="majorHAnsi" w:eastAsia="Times New Roman" w:hAnsiTheme="majorHAnsi"/>
          <w:sz w:val="22"/>
          <w:szCs w:val="22"/>
        </w:rPr>
      </w:pPr>
      <w:r w:rsidRPr="00A0775B">
        <w:rPr>
          <w:rFonts w:asciiTheme="majorHAnsi" w:hAnsiTheme="majorHAnsi" w:cs="Tahoma"/>
          <w:sz w:val="22"/>
          <w:szCs w:val="22"/>
        </w:rPr>
        <w:t xml:space="preserve">The CSU Stanislaus Risk Manager </w:t>
      </w:r>
      <w:r w:rsidR="00FA705B" w:rsidRPr="00A0775B">
        <w:rPr>
          <w:rFonts w:asciiTheme="majorHAnsi" w:hAnsiTheme="majorHAnsi" w:cs="Tahoma"/>
          <w:sz w:val="22"/>
          <w:szCs w:val="22"/>
        </w:rPr>
        <w:t xml:space="preserve">shall </w:t>
      </w:r>
      <w:r w:rsidR="00CA1822" w:rsidRPr="00A0775B">
        <w:rPr>
          <w:rFonts w:asciiTheme="majorHAnsi" w:eastAsia="Times New Roman" w:hAnsiTheme="majorHAnsi"/>
          <w:sz w:val="22"/>
          <w:szCs w:val="22"/>
        </w:rPr>
        <w:t>provide risk management and liability requirements consultation and training to faculty and staff concerning</w:t>
      </w:r>
      <w:r w:rsidR="00FA705B" w:rsidRPr="00A0775B">
        <w:rPr>
          <w:rFonts w:asciiTheme="majorHAnsi" w:eastAsia="Times New Roman" w:hAnsiTheme="majorHAnsi"/>
          <w:sz w:val="22"/>
          <w:szCs w:val="22"/>
        </w:rPr>
        <w:t xml:space="preserve"> MOUs,</w:t>
      </w:r>
      <w:r w:rsidR="00CA1822" w:rsidRPr="00A0775B">
        <w:rPr>
          <w:rFonts w:asciiTheme="majorHAnsi" w:eastAsia="Times New Roman" w:hAnsiTheme="majorHAnsi"/>
          <w:sz w:val="22"/>
          <w:szCs w:val="22"/>
        </w:rPr>
        <w:t xml:space="preserve"> </w:t>
      </w:r>
      <w:r w:rsidR="00FA705B" w:rsidRPr="00A0775B">
        <w:rPr>
          <w:rFonts w:asciiTheme="majorHAnsi" w:eastAsia="Times New Roman" w:hAnsiTheme="majorHAnsi"/>
          <w:sz w:val="22"/>
          <w:szCs w:val="22"/>
        </w:rPr>
        <w:t>S</w:t>
      </w:r>
      <w:r w:rsidR="00635FC9" w:rsidRPr="00A0775B">
        <w:rPr>
          <w:rFonts w:asciiTheme="majorHAnsi" w:eastAsia="Times New Roman" w:hAnsiTheme="majorHAnsi"/>
          <w:sz w:val="22"/>
          <w:szCs w:val="22"/>
        </w:rPr>
        <w:t xml:space="preserve">ervice </w:t>
      </w:r>
      <w:r w:rsidR="00FA705B" w:rsidRPr="00A0775B">
        <w:rPr>
          <w:rFonts w:asciiTheme="majorHAnsi" w:eastAsia="Times New Roman" w:hAnsiTheme="majorHAnsi"/>
          <w:sz w:val="22"/>
          <w:szCs w:val="22"/>
        </w:rPr>
        <w:t>L</w:t>
      </w:r>
      <w:r w:rsidR="00635FC9" w:rsidRPr="00A0775B">
        <w:rPr>
          <w:rFonts w:asciiTheme="majorHAnsi" w:eastAsia="Times New Roman" w:hAnsiTheme="majorHAnsi"/>
          <w:sz w:val="22"/>
          <w:szCs w:val="22"/>
        </w:rPr>
        <w:t>earning</w:t>
      </w:r>
      <w:r w:rsidR="00FA705B" w:rsidRPr="00A0775B">
        <w:rPr>
          <w:rFonts w:asciiTheme="majorHAnsi" w:eastAsia="Times New Roman" w:hAnsiTheme="majorHAnsi"/>
          <w:sz w:val="22"/>
          <w:szCs w:val="22"/>
        </w:rPr>
        <w:t xml:space="preserve"> Student</w:t>
      </w:r>
      <w:r w:rsidR="00CA1822" w:rsidRPr="00A0775B">
        <w:rPr>
          <w:rFonts w:asciiTheme="majorHAnsi" w:eastAsia="Times New Roman" w:hAnsiTheme="majorHAnsi"/>
          <w:sz w:val="22"/>
          <w:szCs w:val="22"/>
        </w:rPr>
        <w:t xml:space="preserve"> </w:t>
      </w:r>
      <w:r w:rsidR="00FA705B" w:rsidRPr="00A0775B">
        <w:rPr>
          <w:rFonts w:asciiTheme="majorHAnsi" w:eastAsia="Times New Roman" w:hAnsiTheme="majorHAnsi"/>
          <w:sz w:val="22"/>
          <w:szCs w:val="22"/>
        </w:rPr>
        <w:t>A</w:t>
      </w:r>
      <w:r w:rsidR="00CA1822" w:rsidRPr="00A0775B">
        <w:rPr>
          <w:rFonts w:asciiTheme="majorHAnsi" w:eastAsia="Times New Roman" w:hAnsiTheme="majorHAnsi"/>
          <w:sz w:val="22"/>
          <w:szCs w:val="22"/>
        </w:rPr>
        <w:t>greements</w:t>
      </w:r>
      <w:r w:rsidR="00FA705B" w:rsidRPr="00A0775B">
        <w:rPr>
          <w:rFonts w:asciiTheme="majorHAnsi" w:eastAsia="Times New Roman" w:hAnsiTheme="majorHAnsi"/>
          <w:sz w:val="22"/>
          <w:szCs w:val="22"/>
        </w:rPr>
        <w:t>,</w:t>
      </w:r>
      <w:r w:rsidR="00CA1822" w:rsidRPr="00A0775B">
        <w:rPr>
          <w:rFonts w:asciiTheme="majorHAnsi" w:eastAsia="Times New Roman" w:hAnsiTheme="majorHAnsi"/>
          <w:sz w:val="22"/>
          <w:szCs w:val="22"/>
        </w:rPr>
        <w:t xml:space="preserve"> and procedures.</w:t>
      </w:r>
    </w:p>
    <w:p w14:paraId="18092044" w14:textId="77777777" w:rsidR="005F5293" w:rsidRDefault="005F5293" w:rsidP="005F5293">
      <w:pPr>
        <w:ind w:left="540"/>
        <w:rPr>
          <w:rFonts w:asciiTheme="majorHAnsi" w:eastAsia="Times New Roman" w:hAnsiTheme="majorHAnsi"/>
          <w:sz w:val="22"/>
          <w:szCs w:val="22"/>
        </w:rPr>
      </w:pPr>
    </w:p>
    <w:p w14:paraId="57F70823" w14:textId="30093B63" w:rsidR="00B2253B" w:rsidRPr="005F5293" w:rsidRDefault="004A5911" w:rsidP="005F5293">
      <w:pPr>
        <w:pStyle w:val="BodyText"/>
        <w:numPr>
          <w:ilvl w:val="0"/>
          <w:numId w:val="1"/>
        </w:numPr>
        <w:tabs>
          <w:tab w:val="clear" w:pos="1035"/>
          <w:tab w:val="left" w:pos="540"/>
        </w:tabs>
        <w:ind w:left="540" w:hanging="360"/>
        <w:jc w:val="left"/>
        <w:rPr>
          <w:rFonts w:asciiTheme="majorHAnsi" w:hAnsiTheme="majorHAnsi" w:cs="Tahoma"/>
          <w:b/>
          <w:sz w:val="22"/>
          <w:szCs w:val="22"/>
        </w:rPr>
      </w:pPr>
      <w:r w:rsidRPr="005F5293">
        <w:rPr>
          <w:rFonts w:asciiTheme="majorHAnsi" w:hAnsiTheme="majorHAnsi" w:cs="Tahoma"/>
          <w:b/>
          <w:bCs/>
          <w:sz w:val="22"/>
          <w:szCs w:val="22"/>
        </w:rPr>
        <w:t xml:space="preserve">Laws, State Codes, Regulations and </w:t>
      </w:r>
      <w:r w:rsidR="001005FF" w:rsidRPr="005F5293">
        <w:rPr>
          <w:rFonts w:asciiTheme="majorHAnsi" w:hAnsiTheme="majorHAnsi" w:cs="Tahoma"/>
          <w:b/>
          <w:bCs/>
          <w:sz w:val="22"/>
          <w:szCs w:val="22"/>
        </w:rPr>
        <w:t>Guidelines</w:t>
      </w:r>
    </w:p>
    <w:p w14:paraId="3B0002A7" w14:textId="77777777" w:rsidR="001005FF" w:rsidRPr="00A0775B" w:rsidRDefault="001175FF" w:rsidP="001175FF">
      <w:pPr>
        <w:pStyle w:val="NoSpacing"/>
        <w:ind w:firstLine="540"/>
        <w:rPr>
          <w:rFonts w:asciiTheme="majorHAnsi" w:hAnsiTheme="majorHAnsi"/>
          <w:sz w:val="22"/>
          <w:szCs w:val="22"/>
        </w:rPr>
      </w:pPr>
      <w:r w:rsidRPr="00A0775B">
        <w:rPr>
          <w:rFonts w:asciiTheme="majorHAnsi" w:hAnsiTheme="majorHAnsi"/>
          <w:sz w:val="22"/>
          <w:szCs w:val="22"/>
        </w:rPr>
        <w:t xml:space="preserve">California State University – </w:t>
      </w:r>
      <w:r w:rsidR="001005FF" w:rsidRPr="00A0775B">
        <w:rPr>
          <w:rFonts w:asciiTheme="majorHAnsi" w:hAnsiTheme="majorHAnsi"/>
          <w:sz w:val="22"/>
          <w:szCs w:val="22"/>
        </w:rPr>
        <w:t xml:space="preserve">Use of Approved Waiver of Liability Executive Order No. 1051 </w:t>
      </w:r>
    </w:p>
    <w:p w14:paraId="0A7295A4" w14:textId="77777777" w:rsidR="001005FF" w:rsidRPr="00A0775B" w:rsidRDefault="00BF6D98" w:rsidP="001175FF">
      <w:pPr>
        <w:pStyle w:val="NoSpacing"/>
        <w:ind w:firstLine="540"/>
        <w:rPr>
          <w:rFonts w:asciiTheme="majorHAnsi" w:hAnsiTheme="majorHAnsi"/>
          <w:sz w:val="22"/>
          <w:szCs w:val="22"/>
        </w:rPr>
      </w:pPr>
      <w:hyperlink r:id="rId8" w:history="1">
        <w:r w:rsidR="001175FF" w:rsidRPr="00A0775B">
          <w:rPr>
            <w:rStyle w:val="Hyperlink"/>
            <w:rFonts w:asciiTheme="majorHAnsi" w:hAnsiTheme="majorHAnsi"/>
            <w:sz w:val="22"/>
            <w:szCs w:val="22"/>
          </w:rPr>
          <w:t>http://www.calstate.edu/eo/EO-1051.pdf</w:t>
        </w:r>
      </w:hyperlink>
    </w:p>
    <w:p w14:paraId="68E3674D" w14:textId="77777777" w:rsidR="001005FF" w:rsidRPr="00A0775B" w:rsidRDefault="001005FF" w:rsidP="001175FF">
      <w:pPr>
        <w:pStyle w:val="NoSpacing"/>
        <w:rPr>
          <w:rFonts w:asciiTheme="majorHAnsi" w:hAnsiTheme="majorHAnsi" w:cs="Tahoma"/>
          <w:sz w:val="22"/>
          <w:szCs w:val="22"/>
        </w:rPr>
      </w:pPr>
    </w:p>
    <w:p w14:paraId="76FEF40C" w14:textId="77777777" w:rsidR="00B83568" w:rsidRPr="00A0775B" w:rsidRDefault="001005FF" w:rsidP="001175FF">
      <w:pPr>
        <w:pStyle w:val="NoSpacing"/>
        <w:ind w:firstLine="540"/>
        <w:rPr>
          <w:rFonts w:asciiTheme="majorHAnsi" w:hAnsiTheme="majorHAnsi" w:cs="Tahoma"/>
          <w:b/>
          <w:sz w:val="22"/>
          <w:szCs w:val="22"/>
        </w:rPr>
      </w:pPr>
      <w:bookmarkStart w:id="1" w:name="resourceguide"/>
      <w:r w:rsidRPr="00A0775B">
        <w:rPr>
          <w:rStyle w:val="Strong"/>
          <w:rFonts w:asciiTheme="majorHAnsi" w:hAnsiTheme="majorHAnsi"/>
          <w:b w:val="0"/>
          <w:sz w:val="22"/>
          <w:szCs w:val="22"/>
        </w:rPr>
        <w:t>CSU's Resource Guide for Managing Risk in Service Learning</w:t>
      </w:r>
      <w:bookmarkEnd w:id="1"/>
      <w:r w:rsidRPr="00A0775B">
        <w:rPr>
          <w:rStyle w:val="Strong"/>
          <w:rFonts w:asciiTheme="majorHAnsi" w:hAnsiTheme="majorHAnsi"/>
          <w:b w:val="0"/>
          <w:sz w:val="22"/>
          <w:szCs w:val="22"/>
        </w:rPr>
        <w:t xml:space="preserve"> (2011)</w:t>
      </w:r>
    </w:p>
    <w:p w14:paraId="2DE572F6" w14:textId="77777777" w:rsidR="001005FF" w:rsidRPr="00A0775B" w:rsidRDefault="00BF6D98" w:rsidP="001175FF">
      <w:pPr>
        <w:pStyle w:val="NoSpacing"/>
        <w:ind w:firstLine="540"/>
        <w:rPr>
          <w:rFonts w:asciiTheme="majorHAnsi" w:hAnsiTheme="majorHAnsi"/>
          <w:sz w:val="22"/>
          <w:szCs w:val="22"/>
        </w:rPr>
      </w:pPr>
      <w:hyperlink r:id="rId9" w:history="1">
        <w:r w:rsidR="001005FF" w:rsidRPr="00A0775B">
          <w:rPr>
            <w:rStyle w:val="Hyperlink"/>
            <w:rFonts w:asciiTheme="majorHAnsi" w:hAnsiTheme="majorHAnsi"/>
            <w:sz w:val="22"/>
            <w:szCs w:val="22"/>
          </w:rPr>
          <w:t>http://www.calstate.edu/cce/resource_center/documents/CCE_ResGuide_2011_webvs_Final.pdf</w:t>
        </w:r>
      </w:hyperlink>
    </w:p>
    <w:p w14:paraId="567811EB" w14:textId="77777777" w:rsidR="001005FF" w:rsidRPr="00A0775B" w:rsidRDefault="001005FF" w:rsidP="001175FF">
      <w:pPr>
        <w:pStyle w:val="NoSpacing"/>
        <w:rPr>
          <w:rFonts w:asciiTheme="majorHAnsi" w:hAnsiTheme="majorHAnsi"/>
          <w:sz w:val="22"/>
          <w:szCs w:val="22"/>
        </w:rPr>
      </w:pPr>
    </w:p>
    <w:p w14:paraId="57545A4F" w14:textId="77777777" w:rsidR="001005FF" w:rsidRPr="00A0775B" w:rsidRDefault="001005FF" w:rsidP="001175FF">
      <w:pPr>
        <w:pStyle w:val="NoSpacing"/>
        <w:ind w:firstLine="540"/>
        <w:rPr>
          <w:rFonts w:asciiTheme="majorHAnsi" w:hAnsiTheme="majorHAnsi"/>
          <w:sz w:val="22"/>
          <w:szCs w:val="22"/>
        </w:rPr>
      </w:pPr>
      <w:r w:rsidRPr="00A0775B">
        <w:rPr>
          <w:rFonts w:asciiTheme="majorHAnsi" w:hAnsiTheme="majorHAnsi"/>
          <w:sz w:val="22"/>
          <w:szCs w:val="22"/>
        </w:rPr>
        <w:t>Student Academic Field Experience for Credit Liability Insurance Fee - Executive Order No. 1012</w:t>
      </w:r>
    </w:p>
    <w:p w14:paraId="5A195ECA" w14:textId="77777777" w:rsidR="001005FF" w:rsidRPr="00A0775B" w:rsidRDefault="00BF6D98" w:rsidP="001175FF">
      <w:pPr>
        <w:pStyle w:val="NoSpacing"/>
        <w:ind w:firstLine="540"/>
        <w:rPr>
          <w:rFonts w:asciiTheme="majorHAnsi" w:hAnsiTheme="majorHAnsi"/>
          <w:sz w:val="22"/>
          <w:szCs w:val="22"/>
        </w:rPr>
      </w:pPr>
      <w:hyperlink r:id="rId10" w:history="1">
        <w:r w:rsidR="001005FF" w:rsidRPr="00A0775B">
          <w:rPr>
            <w:rStyle w:val="Hyperlink"/>
            <w:rFonts w:asciiTheme="majorHAnsi" w:eastAsia="Times New Roman" w:hAnsiTheme="majorHAnsi"/>
            <w:sz w:val="22"/>
            <w:szCs w:val="22"/>
          </w:rPr>
          <w:t>http://www.calstate.edu/EO/EO-1012.pdf</w:t>
        </w:r>
      </w:hyperlink>
    </w:p>
    <w:p w14:paraId="1A566046" w14:textId="77777777" w:rsidR="001005FF" w:rsidRPr="00A0775B" w:rsidRDefault="001005FF" w:rsidP="001175FF">
      <w:pPr>
        <w:pStyle w:val="NoSpacing"/>
        <w:rPr>
          <w:rFonts w:asciiTheme="majorHAnsi" w:hAnsiTheme="majorHAnsi"/>
          <w:sz w:val="22"/>
          <w:szCs w:val="22"/>
        </w:rPr>
      </w:pPr>
    </w:p>
    <w:p w14:paraId="7EB81EB0" w14:textId="77777777" w:rsidR="001005FF" w:rsidRPr="00A0775B" w:rsidRDefault="001005FF" w:rsidP="001175FF">
      <w:pPr>
        <w:pStyle w:val="NoSpacing"/>
        <w:ind w:firstLine="540"/>
        <w:rPr>
          <w:rFonts w:asciiTheme="majorHAnsi" w:hAnsiTheme="majorHAnsi"/>
          <w:sz w:val="22"/>
          <w:szCs w:val="22"/>
        </w:rPr>
      </w:pPr>
      <w:r w:rsidRPr="00A0775B">
        <w:rPr>
          <w:rFonts w:asciiTheme="majorHAnsi" w:hAnsiTheme="majorHAnsi"/>
          <w:sz w:val="22"/>
          <w:szCs w:val="22"/>
        </w:rPr>
        <w:t>Student Professional Liability Insurance Fee - Executive Order Number 986</w:t>
      </w:r>
    </w:p>
    <w:p w14:paraId="787E4E27" w14:textId="77777777" w:rsidR="006D150E" w:rsidRDefault="00BF6D98" w:rsidP="005E3540">
      <w:pPr>
        <w:pStyle w:val="NoSpacing"/>
        <w:ind w:firstLine="540"/>
        <w:rPr>
          <w:rFonts w:asciiTheme="majorHAnsi" w:hAnsiTheme="majorHAnsi"/>
          <w:sz w:val="22"/>
          <w:szCs w:val="22"/>
        </w:rPr>
      </w:pPr>
      <w:hyperlink r:id="rId11" w:history="1">
        <w:r w:rsidR="001005FF" w:rsidRPr="00A0775B">
          <w:rPr>
            <w:rStyle w:val="Hyperlink"/>
            <w:rFonts w:asciiTheme="majorHAnsi" w:hAnsiTheme="majorHAnsi" w:cstheme="minorHAnsi"/>
            <w:sz w:val="22"/>
            <w:szCs w:val="22"/>
          </w:rPr>
          <w:t>http://www.calstate.edu/EO/EO-986.pdf</w:t>
        </w:r>
      </w:hyperlink>
    </w:p>
    <w:p w14:paraId="20893710" w14:textId="77777777" w:rsidR="0071337E" w:rsidRDefault="0071337E" w:rsidP="0071337E">
      <w:pPr>
        <w:pStyle w:val="NoSpacing"/>
        <w:rPr>
          <w:rFonts w:asciiTheme="majorHAnsi" w:hAnsiTheme="majorHAnsi"/>
          <w:sz w:val="22"/>
          <w:szCs w:val="22"/>
        </w:rPr>
      </w:pPr>
    </w:p>
    <w:p w14:paraId="1AEC7551" w14:textId="77777777" w:rsidR="00A530BD" w:rsidRDefault="00B85F4E" w:rsidP="00A530BD">
      <w:pPr>
        <w:rPr>
          <w:rFonts w:asciiTheme="majorHAnsi" w:hAnsiTheme="majorHAnsi" w:cs="Tahoma"/>
          <w:sz w:val="20"/>
        </w:rPr>
      </w:pPr>
      <w:r w:rsidRPr="00B85F4E">
        <w:rPr>
          <w:rFonts w:ascii="Times New Roman" w:eastAsia="Times New Roman" w:hAnsi="Times New Roman"/>
          <w:color w:val="000000"/>
          <w:sz w:val="20"/>
        </w:rPr>
        <w:t xml:space="preserve">21/AS/17/SEC Revision to Policy for Service Learning Student Placements </w:t>
      </w:r>
      <w:r w:rsidRPr="00B85F4E">
        <w:rPr>
          <w:rFonts w:asciiTheme="majorHAnsi" w:hAnsiTheme="majorHAnsi"/>
          <w:sz w:val="20"/>
        </w:rPr>
        <w:t>(previously 36/AS/13/UEPC – Policy for Service Learning Student Placements)</w:t>
      </w:r>
      <w:r>
        <w:rPr>
          <w:rFonts w:asciiTheme="majorHAnsi" w:hAnsiTheme="majorHAnsi"/>
          <w:sz w:val="20"/>
        </w:rPr>
        <w:t xml:space="preserve"> was </w:t>
      </w:r>
      <w:r w:rsidRPr="00B85F4E">
        <w:rPr>
          <w:rFonts w:ascii="Times New Roman" w:eastAsia="Times New Roman" w:hAnsi="Times New Roman"/>
          <w:color w:val="000000"/>
          <w:sz w:val="20"/>
        </w:rPr>
        <w:t xml:space="preserve">approved by the Academic Senate on December 5, 2017 </w:t>
      </w:r>
      <w:r w:rsidR="00A530BD">
        <w:rPr>
          <w:rFonts w:asciiTheme="majorHAnsi" w:hAnsiTheme="majorHAnsi" w:cs="Tahoma"/>
          <w:sz w:val="20"/>
        </w:rPr>
        <w:t>(Pending Official Approval by President Junn)</w:t>
      </w:r>
    </w:p>
    <w:p w14:paraId="30B722E4" w14:textId="0441FE54" w:rsidR="00B85F4E" w:rsidRPr="00B85F4E" w:rsidRDefault="00B85F4E" w:rsidP="00B85F4E">
      <w:pPr>
        <w:pStyle w:val="NoSpacing"/>
        <w:rPr>
          <w:rFonts w:asciiTheme="majorHAnsi" w:hAnsiTheme="majorHAnsi"/>
          <w:sz w:val="20"/>
        </w:rPr>
      </w:pPr>
    </w:p>
    <w:p w14:paraId="3E3D1CDE" w14:textId="59FF42EB" w:rsidR="00026112" w:rsidRPr="00011490" w:rsidRDefault="00026112" w:rsidP="00B85F4E">
      <w:pPr>
        <w:rPr>
          <w:rFonts w:asciiTheme="majorHAnsi" w:hAnsiTheme="majorHAnsi"/>
          <w:sz w:val="18"/>
          <w:szCs w:val="22"/>
        </w:rPr>
      </w:pPr>
    </w:p>
    <w:sectPr w:rsidR="00026112" w:rsidRPr="00011490" w:rsidSect="001459BF">
      <w:headerReference w:type="default" r:id="rId12"/>
      <w:footerReference w:type="default" r:id="rId13"/>
      <w:headerReference w:type="first" r:id="rId14"/>
      <w:pgSz w:w="12240" w:h="15840"/>
      <w:pgMar w:top="907" w:right="1152" w:bottom="72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A9B37" w14:textId="77777777" w:rsidR="004B60F4" w:rsidRDefault="004B60F4">
      <w:r>
        <w:separator/>
      </w:r>
    </w:p>
  </w:endnote>
  <w:endnote w:type="continuationSeparator" w:id="0">
    <w:p w14:paraId="73D1082E" w14:textId="77777777" w:rsidR="004B60F4" w:rsidRDefault="004B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1628" w14:textId="77777777" w:rsidR="0071337E" w:rsidRDefault="0071337E" w:rsidP="0092333E">
    <w:pPr>
      <w:pStyle w:val="Footer"/>
      <w:rPr>
        <w:i/>
        <w:sz w:val="18"/>
      </w:rPr>
    </w:pPr>
    <w:r>
      <w:rP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E673" w14:textId="77777777" w:rsidR="004B60F4" w:rsidRDefault="004B60F4">
      <w:r>
        <w:separator/>
      </w:r>
    </w:p>
  </w:footnote>
  <w:footnote w:type="continuationSeparator" w:id="0">
    <w:p w14:paraId="14C30C0F" w14:textId="77777777" w:rsidR="004B60F4" w:rsidRDefault="004B6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F1105" w14:textId="77777777" w:rsidR="0071337E" w:rsidRDefault="0071337E" w:rsidP="001D26DE">
    <w:pPr>
      <w:pStyle w:val="Header"/>
      <w:tabs>
        <w:tab w:val="clear" w:pos="8640"/>
        <w:tab w:val="right" w:pos="9720"/>
      </w:tabs>
      <w:jc w:val="right"/>
      <w:rPr>
        <w:sz w:val="18"/>
        <w:szCs w:val="18"/>
      </w:rPr>
    </w:pPr>
    <w:r>
      <w:rPr>
        <w:sz w:val="18"/>
        <w:szCs w:val="18"/>
      </w:rPr>
      <w:tab/>
    </w:r>
    <w:r>
      <w:rPr>
        <w:sz w:val="18"/>
        <w:szCs w:val="18"/>
      </w:rPr>
      <w:tab/>
      <w:t>California State University, Stanislaus</w:t>
    </w:r>
  </w:p>
  <w:p w14:paraId="5B6CBE0A" w14:textId="77777777" w:rsidR="0071337E" w:rsidRDefault="0071337E" w:rsidP="00C24B71">
    <w:pPr>
      <w:pStyle w:val="Header"/>
      <w:tabs>
        <w:tab w:val="clear" w:pos="8640"/>
        <w:tab w:val="right" w:pos="9720"/>
      </w:tabs>
      <w:jc w:val="right"/>
      <w:rPr>
        <w:sz w:val="18"/>
        <w:szCs w:val="18"/>
      </w:rPr>
    </w:pPr>
    <w:r>
      <w:rPr>
        <w:sz w:val="18"/>
        <w:szCs w:val="18"/>
      </w:rPr>
      <w:t>Policy for Service Learning Student Placements</w:t>
    </w:r>
  </w:p>
  <w:p w14:paraId="75C35B93" w14:textId="3AC1ABB6" w:rsidR="0071337E" w:rsidRDefault="0071337E" w:rsidP="00C24B71">
    <w:pPr>
      <w:pStyle w:val="Header"/>
      <w:tabs>
        <w:tab w:val="clear" w:pos="8640"/>
        <w:tab w:val="right" w:pos="9720"/>
      </w:tabs>
      <w:jc w:val="right"/>
      <w:rPr>
        <w:rStyle w:val="PageNumber"/>
        <w:sz w:val="18"/>
        <w:szCs w:val="18"/>
      </w:rPr>
    </w:pPr>
    <w:r w:rsidRPr="003E4E85">
      <w:rPr>
        <w:sz w:val="18"/>
        <w:szCs w:val="18"/>
      </w:rPr>
      <w:t xml:space="preserve">Page </w:t>
    </w:r>
    <w:r w:rsidR="00E378A7" w:rsidRPr="003E4E85">
      <w:rPr>
        <w:rStyle w:val="PageNumber"/>
        <w:sz w:val="18"/>
        <w:szCs w:val="18"/>
      </w:rPr>
      <w:fldChar w:fldCharType="begin"/>
    </w:r>
    <w:r w:rsidRPr="003E4E85">
      <w:rPr>
        <w:rStyle w:val="PageNumber"/>
        <w:sz w:val="18"/>
        <w:szCs w:val="18"/>
      </w:rPr>
      <w:instrText xml:space="preserve"> PAGE </w:instrText>
    </w:r>
    <w:r w:rsidR="00E378A7" w:rsidRPr="003E4E85">
      <w:rPr>
        <w:rStyle w:val="PageNumber"/>
        <w:sz w:val="18"/>
        <w:szCs w:val="18"/>
      </w:rPr>
      <w:fldChar w:fldCharType="separate"/>
    </w:r>
    <w:r w:rsidR="00BF6D98">
      <w:rPr>
        <w:rStyle w:val="PageNumber"/>
        <w:noProof/>
        <w:sz w:val="18"/>
        <w:szCs w:val="18"/>
      </w:rPr>
      <w:t>2</w:t>
    </w:r>
    <w:r w:rsidR="00E378A7" w:rsidRPr="003E4E85">
      <w:rPr>
        <w:rStyle w:val="PageNumber"/>
        <w:sz w:val="18"/>
        <w:szCs w:val="18"/>
      </w:rPr>
      <w:fldChar w:fldCharType="end"/>
    </w:r>
    <w:r w:rsidRPr="003E4E85">
      <w:rPr>
        <w:rStyle w:val="PageNumber"/>
        <w:sz w:val="18"/>
        <w:szCs w:val="18"/>
      </w:rPr>
      <w:t xml:space="preserve"> of </w:t>
    </w:r>
    <w:r w:rsidR="00E378A7" w:rsidRPr="003E4E85">
      <w:rPr>
        <w:rStyle w:val="PageNumber"/>
        <w:sz w:val="18"/>
        <w:szCs w:val="18"/>
      </w:rPr>
      <w:fldChar w:fldCharType="begin"/>
    </w:r>
    <w:r w:rsidRPr="003E4E85">
      <w:rPr>
        <w:rStyle w:val="PageNumber"/>
        <w:sz w:val="18"/>
        <w:szCs w:val="18"/>
      </w:rPr>
      <w:instrText xml:space="preserve"> NUMPAGES </w:instrText>
    </w:r>
    <w:r w:rsidR="00E378A7" w:rsidRPr="003E4E85">
      <w:rPr>
        <w:rStyle w:val="PageNumber"/>
        <w:sz w:val="18"/>
        <w:szCs w:val="18"/>
      </w:rPr>
      <w:fldChar w:fldCharType="separate"/>
    </w:r>
    <w:r w:rsidR="00BF6D98">
      <w:rPr>
        <w:rStyle w:val="PageNumber"/>
        <w:noProof/>
        <w:sz w:val="18"/>
        <w:szCs w:val="18"/>
      </w:rPr>
      <w:t>2</w:t>
    </w:r>
    <w:r w:rsidR="00E378A7" w:rsidRPr="003E4E85">
      <w:rPr>
        <w:rStyle w:val="PageNumber"/>
        <w:sz w:val="18"/>
        <w:szCs w:val="18"/>
      </w:rPr>
      <w:fldChar w:fldCharType="end"/>
    </w:r>
  </w:p>
  <w:p w14:paraId="629CFD5A" w14:textId="77777777" w:rsidR="0071337E" w:rsidRPr="003E4E85" w:rsidRDefault="0071337E" w:rsidP="00C24B71">
    <w:pPr>
      <w:pStyle w:val="Header"/>
      <w:tabs>
        <w:tab w:val="clear" w:pos="8640"/>
        <w:tab w:val="right" w:pos="9720"/>
      </w:tabs>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3D5F" w14:textId="77777777" w:rsidR="0071337E" w:rsidRPr="00CB6C16" w:rsidRDefault="0071337E" w:rsidP="00CB6C16">
    <w:pPr>
      <w:pStyle w:val="Header"/>
      <w:tabs>
        <w:tab w:val="clear" w:pos="8640"/>
        <w:tab w:val="right" w:pos="9720"/>
      </w:tabs>
      <w:rPr>
        <w:sz w:val="18"/>
        <w:szCs w:val="18"/>
      </w:rPr>
    </w:pP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CA7"/>
    <w:multiLevelType w:val="hybridMultilevel"/>
    <w:tmpl w:val="017AE138"/>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B30"/>
    <w:multiLevelType w:val="hybridMultilevel"/>
    <w:tmpl w:val="3F7CE120"/>
    <w:lvl w:ilvl="0" w:tplc="65AAA1C4">
      <w:start w:val="1"/>
      <w:numFmt w:val="upperLetter"/>
      <w:lvlText w:val="%1."/>
      <w:lvlJc w:val="left"/>
      <w:pPr>
        <w:tabs>
          <w:tab w:val="num" w:pos="1035"/>
        </w:tabs>
        <w:ind w:left="1035" w:hanging="720"/>
      </w:pPr>
      <w:rPr>
        <w:rFonts w:hint="default"/>
        <w:u w:val="none"/>
      </w:rPr>
    </w:lvl>
    <w:lvl w:ilvl="1" w:tplc="1C16CC42">
      <w:start w:val="1"/>
      <w:numFmt w:val="decimal"/>
      <w:lvlText w:val="%2."/>
      <w:lvlJc w:val="left"/>
      <w:pPr>
        <w:tabs>
          <w:tab w:val="num" w:pos="1260"/>
        </w:tabs>
        <w:ind w:left="1260" w:hanging="360"/>
      </w:pPr>
      <w:rPr>
        <w:rFonts w:hint="default"/>
        <w:b w:val="0"/>
      </w:rPr>
    </w:lvl>
    <w:lvl w:ilvl="2" w:tplc="09DC9D54">
      <w:start w:val="1"/>
      <w:numFmt w:val="lowerLetter"/>
      <w:lvlText w:val="%3."/>
      <w:lvlJc w:val="left"/>
      <w:pPr>
        <w:tabs>
          <w:tab w:val="num" w:pos="2115"/>
        </w:tabs>
        <w:ind w:left="2115" w:hanging="180"/>
      </w:pPr>
      <w:rPr>
        <w:rFonts w:hint="default"/>
      </w:r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 w15:restartNumberingAfterBreak="0">
    <w:nsid w:val="052B6D07"/>
    <w:multiLevelType w:val="multilevel"/>
    <w:tmpl w:val="CE8425F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936"/>
        </w:tabs>
        <w:ind w:left="93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0554C3"/>
    <w:multiLevelType w:val="hybridMultilevel"/>
    <w:tmpl w:val="F6F6F55E"/>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A1266"/>
    <w:multiLevelType w:val="hybridMultilevel"/>
    <w:tmpl w:val="7AB86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257F"/>
    <w:multiLevelType w:val="hybridMultilevel"/>
    <w:tmpl w:val="43A8F68E"/>
    <w:lvl w:ilvl="0" w:tplc="3D321168">
      <w:start w:val="1"/>
      <w:numFmt w:val="bullet"/>
      <w:lvlText w:val=""/>
      <w:lvlJc w:val="left"/>
      <w:pPr>
        <w:tabs>
          <w:tab w:val="num" w:pos="1260"/>
        </w:tabs>
        <w:ind w:left="1260" w:hanging="720"/>
      </w:pPr>
      <w:rPr>
        <w:rFonts w:ascii="Symbol" w:hAnsi="Symbol" w:hint="default"/>
        <w:sz w:val="16"/>
        <w:u w:val="none"/>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119D5D80"/>
    <w:multiLevelType w:val="multilevel"/>
    <w:tmpl w:val="8C84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1475B"/>
    <w:multiLevelType w:val="hybridMultilevel"/>
    <w:tmpl w:val="4CF26D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D71F68"/>
    <w:multiLevelType w:val="hybridMultilevel"/>
    <w:tmpl w:val="46E41566"/>
    <w:lvl w:ilvl="0" w:tplc="E54AFAEE">
      <w:start w:val="1"/>
      <w:numFmt w:val="bullet"/>
      <w:lvlText w:val=""/>
      <w:lvlJc w:val="left"/>
      <w:pPr>
        <w:ind w:left="1260" w:hanging="360"/>
      </w:pPr>
      <w:rPr>
        <w:rFonts w:ascii="Symbol" w:hAnsi="Symbol" w:hint="default"/>
        <w:sz w:val="18"/>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82E458F"/>
    <w:multiLevelType w:val="multilevel"/>
    <w:tmpl w:val="607C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62961"/>
    <w:multiLevelType w:val="hybridMultilevel"/>
    <w:tmpl w:val="80804DE2"/>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5341B"/>
    <w:multiLevelType w:val="hybridMultilevel"/>
    <w:tmpl w:val="583C68D4"/>
    <w:lvl w:ilvl="0" w:tplc="83CCAB82">
      <w:start w:val="2"/>
      <w:numFmt w:val="decimal"/>
      <w:lvlText w:val="%1."/>
      <w:lvlJc w:val="left"/>
      <w:pPr>
        <w:tabs>
          <w:tab w:val="num" w:pos="1395"/>
        </w:tabs>
        <w:ind w:left="1395" w:hanging="360"/>
      </w:pPr>
      <w:rPr>
        <w:rFonts w:hint="default"/>
      </w:rPr>
    </w:lvl>
    <w:lvl w:ilvl="1" w:tplc="75B2953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38D4"/>
    <w:multiLevelType w:val="hybridMultilevel"/>
    <w:tmpl w:val="E6F00E9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18F145B"/>
    <w:multiLevelType w:val="hybridMultilevel"/>
    <w:tmpl w:val="3020A8C0"/>
    <w:lvl w:ilvl="0" w:tplc="A956E89A">
      <w:start w:val="1"/>
      <w:numFmt w:val="bullet"/>
      <w:lvlText w:val=""/>
      <w:lvlJc w:val="left"/>
      <w:pPr>
        <w:ind w:left="252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AB4343"/>
    <w:multiLevelType w:val="hybridMultilevel"/>
    <w:tmpl w:val="27A2C18A"/>
    <w:lvl w:ilvl="0" w:tplc="5C209892">
      <w:start w:val="1"/>
      <w:numFmt w:val="lowerLetter"/>
      <w:lvlText w:val="%1."/>
      <w:lvlJc w:val="left"/>
      <w:pPr>
        <w:ind w:left="1620" w:hanging="360"/>
      </w:pPr>
      <w:rPr>
        <w:rFonts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1D2638"/>
    <w:multiLevelType w:val="hybridMultilevel"/>
    <w:tmpl w:val="55201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34C98"/>
    <w:multiLevelType w:val="hybridMultilevel"/>
    <w:tmpl w:val="746E26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ADF6AE4"/>
    <w:multiLevelType w:val="hybridMultilevel"/>
    <w:tmpl w:val="F1F88132"/>
    <w:lvl w:ilvl="0" w:tplc="3D321168">
      <w:start w:val="1"/>
      <w:numFmt w:val="bullet"/>
      <w:lvlText w:val=""/>
      <w:lvlJc w:val="left"/>
      <w:pPr>
        <w:tabs>
          <w:tab w:val="num" w:pos="3510"/>
        </w:tabs>
        <w:ind w:left="3510" w:hanging="720"/>
      </w:pPr>
      <w:rPr>
        <w:rFonts w:ascii="Symbol" w:hAnsi="Symbol" w:hint="default"/>
        <w:sz w:val="16"/>
        <w:u w:val="none"/>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8" w15:restartNumberingAfterBreak="0">
    <w:nsid w:val="2B7A16A6"/>
    <w:multiLevelType w:val="hybridMultilevel"/>
    <w:tmpl w:val="D7DA67DA"/>
    <w:lvl w:ilvl="0" w:tplc="B4549A3C">
      <w:start w:val="2"/>
      <w:numFmt w:val="upperLetter"/>
      <w:lvlText w:val="%1."/>
      <w:lvlJc w:val="left"/>
      <w:pPr>
        <w:tabs>
          <w:tab w:val="num" w:pos="1035"/>
        </w:tabs>
        <w:ind w:left="1035"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A79B8"/>
    <w:multiLevelType w:val="hybridMultilevel"/>
    <w:tmpl w:val="9C6EADB4"/>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1782F"/>
    <w:multiLevelType w:val="hybridMultilevel"/>
    <w:tmpl w:val="E63AFB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0A61831"/>
    <w:multiLevelType w:val="hybridMultilevel"/>
    <w:tmpl w:val="7AF815F2"/>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914E3"/>
    <w:multiLevelType w:val="hybridMultilevel"/>
    <w:tmpl w:val="E45ADAAC"/>
    <w:lvl w:ilvl="0" w:tplc="3D321168">
      <w:start w:val="1"/>
      <w:numFmt w:val="bullet"/>
      <w:lvlText w:val=""/>
      <w:lvlJc w:val="left"/>
      <w:pPr>
        <w:tabs>
          <w:tab w:val="num" w:pos="4995"/>
        </w:tabs>
        <w:ind w:left="4995" w:hanging="720"/>
      </w:pPr>
      <w:rPr>
        <w:rFonts w:ascii="Symbol" w:hAnsi="Symbol" w:hint="default"/>
        <w:sz w:val="16"/>
        <w:u w:val="no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71721CC"/>
    <w:multiLevelType w:val="hybridMultilevel"/>
    <w:tmpl w:val="074A1428"/>
    <w:lvl w:ilvl="0" w:tplc="905C863A">
      <w:start w:val="1"/>
      <w:numFmt w:val="lowerLetter"/>
      <w:lvlText w:val="%1."/>
      <w:lvlJc w:val="left"/>
      <w:pPr>
        <w:ind w:left="1620" w:hanging="360"/>
      </w:pPr>
      <w:rPr>
        <w:rFonts w:hint="default"/>
        <w:sz w:val="22"/>
        <w:szCs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380D157C"/>
    <w:multiLevelType w:val="hybridMultilevel"/>
    <w:tmpl w:val="EB20CD4E"/>
    <w:lvl w:ilvl="0" w:tplc="E54AFA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3B376730"/>
    <w:multiLevelType w:val="hybridMultilevel"/>
    <w:tmpl w:val="34E0CB72"/>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50F32"/>
    <w:multiLevelType w:val="hybridMultilevel"/>
    <w:tmpl w:val="3AB249E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95E533C"/>
    <w:multiLevelType w:val="hybridMultilevel"/>
    <w:tmpl w:val="7AB86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E5A6C"/>
    <w:multiLevelType w:val="hybridMultilevel"/>
    <w:tmpl w:val="7004BB94"/>
    <w:lvl w:ilvl="0" w:tplc="3D321168">
      <w:start w:val="1"/>
      <w:numFmt w:val="bullet"/>
      <w:lvlText w:val=""/>
      <w:lvlJc w:val="left"/>
      <w:pPr>
        <w:tabs>
          <w:tab w:val="num" w:pos="4995"/>
        </w:tabs>
        <w:ind w:left="4995" w:hanging="720"/>
      </w:pPr>
      <w:rPr>
        <w:rFonts w:ascii="Symbol" w:hAnsi="Symbol" w:hint="default"/>
        <w:sz w:val="16"/>
        <w:u w:val="no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0743BFB"/>
    <w:multiLevelType w:val="multilevel"/>
    <w:tmpl w:val="9E5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E592B"/>
    <w:multiLevelType w:val="hybridMultilevel"/>
    <w:tmpl w:val="28D023A0"/>
    <w:lvl w:ilvl="0" w:tplc="04090019">
      <w:start w:val="1"/>
      <w:numFmt w:val="lowerLetter"/>
      <w:lvlText w:val="%1."/>
      <w:lvlJc w:val="left"/>
      <w:pPr>
        <w:ind w:left="1620" w:hanging="360"/>
      </w:pPr>
      <w:rPr>
        <w:rFont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D608CA"/>
    <w:multiLevelType w:val="hybridMultilevel"/>
    <w:tmpl w:val="A140AE7E"/>
    <w:lvl w:ilvl="0" w:tplc="0409000F">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9E3BC3"/>
    <w:multiLevelType w:val="hybridMultilevel"/>
    <w:tmpl w:val="5DA85F4E"/>
    <w:lvl w:ilvl="0" w:tplc="94FCF654">
      <w:start w:val="1"/>
      <w:numFmt w:val="lowerLetter"/>
      <w:lvlText w:val="%1."/>
      <w:lvlJc w:val="left"/>
      <w:pPr>
        <w:ind w:left="162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B57E52"/>
    <w:multiLevelType w:val="hybridMultilevel"/>
    <w:tmpl w:val="9DD6A26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4EA1F4C"/>
    <w:multiLevelType w:val="hybridMultilevel"/>
    <w:tmpl w:val="1C820710"/>
    <w:lvl w:ilvl="0" w:tplc="479CA0F2">
      <w:start w:val="1"/>
      <w:numFmt w:val="decimal"/>
      <w:lvlText w:val="%1."/>
      <w:lvlJc w:val="left"/>
      <w:pPr>
        <w:tabs>
          <w:tab w:val="num" w:pos="1260"/>
        </w:tabs>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A25D7"/>
    <w:multiLevelType w:val="hybridMultilevel"/>
    <w:tmpl w:val="D788FD42"/>
    <w:lvl w:ilvl="0" w:tplc="B77A7498">
      <w:start w:val="1"/>
      <w:numFmt w:val="bullet"/>
      <w:lvlText w:val=""/>
      <w:lvlJc w:val="left"/>
      <w:pPr>
        <w:ind w:left="4275" w:hanging="360"/>
      </w:pPr>
      <w:rPr>
        <w:rFonts w:ascii="Symbol" w:hAnsi="Symbol" w:hint="default"/>
        <w:sz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927EBD"/>
    <w:multiLevelType w:val="hybridMultilevel"/>
    <w:tmpl w:val="D0828FD0"/>
    <w:lvl w:ilvl="0" w:tplc="A956E89A">
      <w:start w:val="1"/>
      <w:numFmt w:val="bullet"/>
      <w:lvlText w:val=""/>
      <w:lvlJc w:val="left"/>
      <w:pPr>
        <w:ind w:left="3780" w:hanging="360"/>
      </w:pPr>
      <w:rPr>
        <w:rFonts w:ascii="Symbol" w:hAnsi="Symbol" w:hint="default"/>
        <w:sz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D966B78"/>
    <w:multiLevelType w:val="hybridMultilevel"/>
    <w:tmpl w:val="45E6F656"/>
    <w:lvl w:ilvl="0" w:tplc="A956E89A">
      <w:start w:val="1"/>
      <w:numFmt w:val="bullet"/>
      <w:lvlText w:val=""/>
      <w:lvlJc w:val="left"/>
      <w:pPr>
        <w:ind w:left="2340" w:hanging="360"/>
      </w:pPr>
      <w:rPr>
        <w:rFonts w:ascii="Symbol" w:hAnsi="Symbol" w:hint="default"/>
        <w:sz w:val="16"/>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6E42193C"/>
    <w:multiLevelType w:val="hybridMultilevel"/>
    <w:tmpl w:val="A140AE7E"/>
    <w:lvl w:ilvl="0" w:tplc="0409000F">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F362F6"/>
    <w:multiLevelType w:val="hybridMultilevel"/>
    <w:tmpl w:val="9A66C8B2"/>
    <w:lvl w:ilvl="0" w:tplc="1B140CA0">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15:restartNumberingAfterBreak="0">
    <w:nsid w:val="7CC31DA1"/>
    <w:multiLevelType w:val="hybridMultilevel"/>
    <w:tmpl w:val="B8E25078"/>
    <w:lvl w:ilvl="0" w:tplc="DA4E5D20">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9"/>
  </w:num>
  <w:num w:numId="4">
    <w:abstractNumId w:val="11"/>
  </w:num>
  <w:num w:numId="5">
    <w:abstractNumId w:val="37"/>
  </w:num>
  <w:num w:numId="6">
    <w:abstractNumId w:val="36"/>
  </w:num>
  <w:num w:numId="7">
    <w:abstractNumId w:val="13"/>
  </w:num>
  <w:num w:numId="8">
    <w:abstractNumId w:val="34"/>
  </w:num>
  <w:num w:numId="9">
    <w:abstractNumId w:val="35"/>
  </w:num>
  <w:num w:numId="10">
    <w:abstractNumId w:val="5"/>
  </w:num>
  <w:num w:numId="11">
    <w:abstractNumId w:val="18"/>
  </w:num>
  <w:num w:numId="12">
    <w:abstractNumId w:val="28"/>
  </w:num>
  <w:num w:numId="13">
    <w:abstractNumId w:val="22"/>
  </w:num>
  <w:num w:numId="14">
    <w:abstractNumId w:val="17"/>
  </w:num>
  <w:num w:numId="15">
    <w:abstractNumId w:val="4"/>
  </w:num>
  <w:num w:numId="16">
    <w:abstractNumId w:val="27"/>
  </w:num>
  <w:num w:numId="17">
    <w:abstractNumId w:val="38"/>
  </w:num>
  <w:num w:numId="18">
    <w:abstractNumId w:val="31"/>
  </w:num>
  <w:num w:numId="19">
    <w:abstractNumId w:val="20"/>
  </w:num>
  <w:num w:numId="20">
    <w:abstractNumId w:val="26"/>
  </w:num>
  <w:num w:numId="21">
    <w:abstractNumId w:val="25"/>
  </w:num>
  <w:num w:numId="22">
    <w:abstractNumId w:val="10"/>
  </w:num>
  <w:num w:numId="23">
    <w:abstractNumId w:val="40"/>
  </w:num>
  <w:num w:numId="24">
    <w:abstractNumId w:val="7"/>
  </w:num>
  <w:num w:numId="25">
    <w:abstractNumId w:val="12"/>
  </w:num>
  <w:num w:numId="26">
    <w:abstractNumId w:val="33"/>
  </w:num>
  <w:num w:numId="27">
    <w:abstractNumId w:val="8"/>
  </w:num>
  <w:num w:numId="28">
    <w:abstractNumId w:val="3"/>
  </w:num>
  <w:num w:numId="29">
    <w:abstractNumId w:val="19"/>
  </w:num>
  <w:num w:numId="30">
    <w:abstractNumId w:val="21"/>
  </w:num>
  <w:num w:numId="31">
    <w:abstractNumId w:val="0"/>
  </w:num>
  <w:num w:numId="32">
    <w:abstractNumId w:val="24"/>
  </w:num>
  <w:num w:numId="33">
    <w:abstractNumId w:val="16"/>
  </w:num>
  <w:num w:numId="34">
    <w:abstractNumId w:val="23"/>
  </w:num>
  <w:num w:numId="35">
    <w:abstractNumId w:val="32"/>
  </w:num>
  <w:num w:numId="36">
    <w:abstractNumId w:val="14"/>
  </w:num>
  <w:num w:numId="37">
    <w:abstractNumId w:val="30"/>
  </w:num>
  <w:num w:numId="38">
    <w:abstractNumId w:val="9"/>
  </w:num>
  <w:num w:numId="39">
    <w:abstractNumId w:val="6"/>
  </w:num>
  <w:num w:numId="40">
    <w:abstractNumId w:val="15"/>
  </w:num>
  <w:num w:numId="4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16"/>
    <w:rsid w:val="00011490"/>
    <w:rsid w:val="00023511"/>
    <w:rsid w:val="00026112"/>
    <w:rsid w:val="00036F9E"/>
    <w:rsid w:val="00055E82"/>
    <w:rsid w:val="00060F31"/>
    <w:rsid w:val="000635CB"/>
    <w:rsid w:val="00063EF3"/>
    <w:rsid w:val="000731AF"/>
    <w:rsid w:val="000736BD"/>
    <w:rsid w:val="00077D8A"/>
    <w:rsid w:val="00092E02"/>
    <w:rsid w:val="00093500"/>
    <w:rsid w:val="000A6B96"/>
    <w:rsid w:val="000B4D88"/>
    <w:rsid w:val="000C165D"/>
    <w:rsid w:val="000D5458"/>
    <w:rsid w:val="000E18FF"/>
    <w:rsid w:val="000E539E"/>
    <w:rsid w:val="000F36B6"/>
    <w:rsid w:val="001005FF"/>
    <w:rsid w:val="001018EC"/>
    <w:rsid w:val="00102E91"/>
    <w:rsid w:val="00104D35"/>
    <w:rsid w:val="001144B2"/>
    <w:rsid w:val="001175FF"/>
    <w:rsid w:val="0013038D"/>
    <w:rsid w:val="00133041"/>
    <w:rsid w:val="0013430D"/>
    <w:rsid w:val="001368E7"/>
    <w:rsid w:val="0013762F"/>
    <w:rsid w:val="00140087"/>
    <w:rsid w:val="001459BF"/>
    <w:rsid w:val="00146436"/>
    <w:rsid w:val="001467B1"/>
    <w:rsid w:val="00157DD0"/>
    <w:rsid w:val="00163E7E"/>
    <w:rsid w:val="00164AFF"/>
    <w:rsid w:val="00166D30"/>
    <w:rsid w:val="0017005C"/>
    <w:rsid w:val="00181B2A"/>
    <w:rsid w:val="00186271"/>
    <w:rsid w:val="001926B7"/>
    <w:rsid w:val="00194FC7"/>
    <w:rsid w:val="001A1CA8"/>
    <w:rsid w:val="001A4FE4"/>
    <w:rsid w:val="001A63AA"/>
    <w:rsid w:val="001C6E3E"/>
    <w:rsid w:val="001D26DE"/>
    <w:rsid w:val="001E305A"/>
    <w:rsid w:val="0021717D"/>
    <w:rsid w:val="00217F9E"/>
    <w:rsid w:val="00231BA1"/>
    <w:rsid w:val="00255024"/>
    <w:rsid w:val="00255231"/>
    <w:rsid w:val="00261DAA"/>
    <w:rsid w:val="002621ED"/>
    <w:rsid w:val="002724E3"/>
    <w:rsid w:val="00287E70"/>
    <w:rsid w:val="00296C2E"/>
    <w:rsid w:val="002A2E6C"/>
    <w:rsid w:val="002B45FE"/>
    <w:rsid w:val="002C6449"/>
    <w:rsid w:val="002C7942"/>
    <w:rsid w:val="002D11CA"/>
    <w:rsid w:val="002D5A8F"/>
    <w:rsid w:val="002E28C7"/>
    <w:rsid w:val="002E3CFC"/>
    <w:rsid w:val="0031218E"/>
    <w:rsid w:val="003246A2"/>
    <w:rsid w:val="003250EE"/>
    <w:rsid w:val="003307F4"/>
    <w:rsid w:val="00353A41"/>
    <w:rsid w:val="00360875"/>
    <w:rsid w:val="00374ADC"/>
    <w:rsid w:val="00384EA2"/>
    <w:rsid w:val="00386801"/>
    <w:rsid w:val="003955AC"/>
    <w:rsid w:val="00395A38"/>
    <w:rsid w:val="00397C2B"/>
    <w:rsid w:val="003A2592"/>
    <w:rsid w:val="003A7986"/>
    <w:rsid w:val="003B2F20"/>
    <w:rsid w:val="003B3DF7"/>
    <w:rsid w:val="003E4E85"/>
    <w:rsid w:val="003E61B1"/>
    <w:rsid w:val="003F2332"/>
    <w:rsid w:val="003F239A"/>
    <w:rsid w:val="003F35BA"/>
    <w:rsid w:val="0040371B"/>
    <w:rsid w:val="00420BC4"/>
    <w:rsid w:val="00473C7F"/>
    <w:rsid w:val="0048202E"/>
    <w:rsid w:val="00485BDE"/>
    <w:rsid w:val="004A5911"/>
    <w:rsid w:val="004B226B"/>
    <w:rsid w:val="004B60F4"/>
    <w:rsid w:val="004D2B9D"/>
    <w:rsid w:val="004E5B52"/>
    <w:rsid w:val="004E5FA2"/>
    <w:rsid w:val="004E7827"/>
    <w:rsid w:val="005319C5"/>
    <w:rsid w:val="00541B21"/>
    <w:rsid w:val="00562E53"/>
    <w:rsid w:val="00567B96"/>
    <w:rsid w:val="00592EF7"/>
    <w:rsid w:val="005A472E"/>
    <w:rsid w:val="005A5F93"/>
    <w:rsid w:val="005D2550"/>
    <w:rsid w:val="005E32D0"/>
    <w:rsid w:val="005E3540"/>
    <w:rsid w:val="005E46B2"/>
    <w:rsid w:val="005F4B94"/>
    <w:rsid w:val="005F5293"/>
    <w:rsid w:val="005F6ADC"/>
    <w:rsid w:val="005F7364"/>
    <w:rsid w:val="00612E6B"/>
    <w:rsid w:val="00625347"/>
    <w:rsid w:val="00627D46"/>
    <w:rsid w:val="00630D43"/>
    <w:rsid w:val="00635FC9"/>
    <w:rsid w:val="00642CC8"/>
    <w:rsid w:val="00671614"/>
    <w:rsid w:val="0068243A"/>
    <w:rsid w:val="006854B2"/>
    <w:rsid w:val="00691BD7"/>
    <w:rsid w:val="00696B50"/>
    <w:rsid w:val="006B080A"/>
    <w:rsid w:val="006D150E"/>
    <w:rsid w:val="006D56EE"/>
    <w:rsid w:val="006E42BA"/>
    <w:rsid w:val="006E7C7D"/>
    <w:rsid w:val="006F0A32"/>
    <w:rsid w:val="006F6DE4"/>
    <w:rsid w:val="007010FC"/>
    <w:rsid w:val="007023FE"/>
    <w:rsid w:val="00703F7E"/>
    <w:rsid w:val="0071337E"/>
    <w:rsid w:val="00723ADD"/>
    <w:rsid w:val="0073017E"/>
    <w:rsid w:val="0073106B"/>
    <w:rsid w:val="00732F32"/>
    <w:rsid w:val="0074146A"/>
    <w:rsid w:val="00742E63"/>
    <w:rsid w:val="00764EA7"/>
    <w:rsid w:val="00775304"/>
    <w:rsid w:val="00780654"/>
    <w:rsid w:val="00783758"/>
    <w:rsid w:val="00787AC0"/>
    <w:rsid w:val="007A3826"/>
    <w:rsid w:val="007B3D3A"/>
    <w:rsid w:val="007C4851"/>
    <w:rsid w:val="007D5B95"/>
    <w:rsid w:val="007E69C7"/>
    <w:rsid w:val="007F32FD"/>
    <w:rsid w:val="007F3C1C"/>
    <w:rsid w:val="007F4658"/>
    <w:rsid w:val="007F58FB"/>
    <w:rsid w:val="007F6484"/>
    <w:rsid w:val="00813C13"/>
    <w:rsid w:val="00842FB3"/>
    <w:rsid w:val="008434B5"/>
    <w:rsid w:val="00855D38"/>
    <w:rsid w:val="008609B2"/>
    <w:rsid w:val="00865220"/>
    <w:rsid w:val="0086637D"/>
    <w:rsid w:val="008821E5"/>
    <w:rsid w:val="008857A5"/>
    <w:rsid w:val="008A48D7"/>
    <w:rsid w:val="008A5873"/>
    <w:rsid w:val="008C095B"/>
    <w:rsid w:val="008C39F5"/>
    <w:rsid w:val="008D030A"/>
    <w:rsid w:val="008D1D3E"/>
    <w:rsid w:val="008E25E6"/>
    <w:rsid w:val="008E3E4C"/>
    <w:rsid w:val="008E4327"/>
    <w:rsid w:val="00912819"/>
    <w:rsid w:val="00921BF6"/>
    <w:rsid w:val="0092333E"/>
    <w:rsid w:val="00923A9D"/>
    <w:rsid w:val="00950381"/>
    <w:rsid w:val="00964C0E"/>
    <w:rsid w:val="00972DB7"/>
    <w:rsid w:val="009768AB"/>
    <w:rsid w:val="00977743"/>
    <w:rsid w:val="00983191"/>
    <w:rsid w:val="009C3610"/>
    <w:rsid w:val="009E7794"/>
    <w:rsid w:val="00A0775B"/>
    <w:rsid w:val="00A221AB"/>
    <w:rsid w:val="00A25B64"/>
    <w:rsid w:val="00A27515"/>
    <w:rsid w:val="00A309B8"/>
    <w:rsid w:val="00A33AA3"/>
    <w:rsid w:val="00A43EE8"/>
    <w:rsid w:val="00A460B6"/>
    <w:rsid w:val="00A47C5F"/>
    <w:rsid w:val="00A50ACD"/>
    <w:rsid w:val="00A530BD"/>
    <w:rsid w:val="00A53449"/>
    <w:rsid w:val="00A90205"/>
    <w:rsid w:val="00AA2FDC"/>
    <w:rsid w:val="00AA49F7"/>
    <w:rsid w:val="00AB3993"/>
    <w:rsid w:val="00AC6C10"/>
    <w:rsid w:val="00AD29C1"/>
    <w:rsid w:val="00AF2303"/>
    <w:rsid w:val="00AF7AA9"/>
    <w:rsid w:val="00B179BA"/>
    <w:rsid w:val="00B2253B"/>
    <w:rsid w:val="00B233FA"/>
    <w:rsid w:val="00B26FDF"/>
    <w:rsid w:val="00B27CB5"/>
    <w:rsid w:val="00B30878"/>
    <w:rsid w:val="00B406EE"/>
    <w:rsid w:val="00B40F4B"/>
    <w:rsid w:val="00B517FA"/>
    <w:rsid w:val="00B635C4"/>
    <w:rsid w:val="00B73FD3"/>
    <w:rsid w:val="00B75CA6"/>
    <w:rsid w:val="00B83568"/>
    <w:rsid w:val="00B85F4E"/>
    <w:rsid w:val="00B91D01"/>
    <w:rsid w:val="00BA0145"/>
    <w:rsid w:val="00BB5887"/>
    <w:rsid w:val="00BB72DB"/>
    <w:rsid w:val="00BD4A67"/>
    <w:rsid w:val="00BE6DF0"/>
    <w:rsid w:val="00BF0F66"/>
    <w:rsid w:val="00BF2088"/>
    <w:rsid w:val="00BF6D98"/>
    <w:rsid w:val="00C04603"/>
    <w:rsid w:val="00C163B8"/>
    <w:rsid w:val="00C2144F"/>
    <w:rsid w:val="00C22739"/>
    <w:rsid w:val="00C24B71"/>
    <w:rsid w:val="00C34714"/>
    <w:rsid w:val="00C361FB"/>
    <w:rsid w:val="00C37181"/>
    <w:rsid w:val="00C37B2C"/>
    <w:rsid w:val="00C755AA"/>
    <w:rsid w:val="00CA1822"/>
    <w:rsid w:val="00CA4B35"/>
    <w:rsid w:val="00CB34DB"/>
    <w:rsid w:val="00CB6C16"/>
    <w:rsid w:val="00CB6CB3"/>
    <w:rsid w:val="00CC1274"/>
    <w:rsid w:val="00CD08D7"/>
    <w:rsid w:val="00CD1C9D"/>
    <w:rsid w:val="00CE62DE"/>
    <w:rsid w:val="00D06F74"/>
    <w:rsid w:val="00D13731"/>
    <w:rsid w:val="00D22C88"/>
    <w:rsid w:val="00D335AE"/>
    <w:rsid w:val="00D35A96"/>
    <w:rsid w:val="00D543A6"/>
    <w:rsid w:val="00D55DC5"/>
    <w:rsid w:val="00D61099"/>
    <w:rsid w:val="00D65D47"/>
    <w:rsid w:val="00D72748"/>
    <w:rsid w:val="00D72AD9"/>
    <w:rsid w:val="00D82376"/>
    <w:rsid w:val="00D8483B"/>
    <w:rsid w:val="00D87D6D"/>
    <w:rsid w:val="00D92088"/>
    <w:rsid w:val="00D96472"/>
    <w:rsid w:val="00DC7853"/>
    <w:rsid w:val="00DD24F7"/>
    <w:rsid w:val="00DD5DA8"/>
    <w:rsid w:val="00E01790"/>
    <w:rsid w:val="00E044FA"/>
    <w:rsid w:val="00E15AB9"/>
    <w:rsid w:val="00E17FFB"/>
    <w:rsid w:val="00E378A7"/>
    <w:rsid w:val="00E40767"/>
    <w:rsid w:val="00E46929"/>
    <w:rsid w:val="00E47528"/>
    <w:rsid w:val="00E54679"/>
    <w:rsid w:val="00E60829"/>
    <w:rsid w:val="00E7208F"/>
    <w:rsid w:val="00E739BB"/>
    <w:rsid w:val="00E813F7"/>
    <w:rsid w:val="00E97DA8"/>
    <w:rsid w:val="00EB20B9"/>
    <w:rsid w:val="00EE2769"/>
    <w:rsid w:val="00EE2FC9"/>
    <w:rsid w:val="00EE4D30"/>
    <w:rsid w:val="00EE6311"/>
    <w:rsid w:val="00F01FB9"/>
    <w:rsid w:val="00F0616B"/>
    <w:rsid w:val="00F407EF"/>
    <w:rsid w:val="00F433C2"/>
    <w:rsid w:val="00F51F0F"/>
    <w:rsid w:val="00F52CC5"/>
    <w:rsid w:val="00F52FE9"/>
    <w:rsid w:val="00F65A08"/>
    <w:rsid w:val="00F7154D"/>
    <w:rsid w:val="00F91F7A"/>
    <w:rsid w:val="00F92666"/>
    <w:rsid w:val="00F97BB3"/>
    <w:rsid w:val="00FA6C70"/>
    <w:rsid w:val="00FA705B"/>
    <w:rsid w:val="00FB7735"/>
    <w:rsid w:val="00FC1037"/>
    <w:rsid w:val="00FD3A1D"/>
    <w:rsid w:val="00FD6ED8"/>
    <w:rsid w:val="00FD6FB9"/>
    <w:rsid w:val="00FE18C5"/>
    <w:rsid w:val="00FE6AFF"/>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02F549"/>
  <w15:docId w15:val="{C0A7F59A-F9DC-4658-ACAE-D3ABD45B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6B"/>
    <w:rPr>
      <w:rFonts w:ascii="Palatino" w:hAnsi="Palatino"/>
      <w:sz w:val="24"/>
    </w:rPr>
  </w:style>
  <w:style w:type="paragraph" w:styleId="Heading1">
    <w:name w:val="heading 1"/>
    <w:basedOn w:val="Normal"/>
    <w:next w:val="Normal"/>
    <w:qFormat/>
    <w:rsid w:val="00612E6B"/>
    <w:pPr>
      <w:keepNext/>
      <w:jc w:val="center"/>
      <w:outlineLvl w:val="0"/>
    </w:pPr>
    <w:rPr>
      <w:b/>
      <w:u w:val="double"/>
    </w:rPr>
  </w:style>
  <w:style w:type="paragraph" w:styleId="Heading3">
    <w:name w:val="heading 3"/>
    <w:basedOn w:val="Normal"/>
    <w:next w:val="Normal"/>
    <w:qFormat/>
    <w:rsid w:val="00612E6B"/>
    <w:pPr>
      <w:keepNext/>
      <w:tabs>
        <w:tab w:val="right" w:pos="720"/>
        <w:tab w:val="left" w:pos="900"/>
        <w:tab w:val="left" w:pos="1260"/>
      </w:tabs>
      <w:ind w:left="900"/>
      <w:outlineLvl w:val="2"/>
    </w:pPr>
    <w:rPr>
      <w:b/>
    </w:rPr>
  </w:style>
  <w:style w:type="paragraph" w:styleId="Heading4">
    <w:name w:val="heading 4"/>
    <w:basedOn w:val="Normal"/>
    <w:next w:val="Normal"/>
    <w:qFormat/>
    <w:rsid w:val="00612E6B"/>
    <w:pPr>
      <w:keepNext/>
      <w:tabs>
        <w:tab w:val="right" w:pos="720"/>
        <w:tab w:val="left" w:pos="1260"/>
      </w:tabs>
      <w:ind w:left="90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E6B"/>
    <w:pPr>
      <w:jc w:val="both"/>
    </w:pPr>
  </w:style>
  <w:style w:type="paragraph" w:styleId="BodyTextIndent">
    <w:name w:val="Body Text Indent"/>
    <w:basedOn w:val="Normal"/>
    <w:rsid w:val="00612E6B"/>
    <w:pPr>
      <w:tabs>
        <w:tab w:val="left" w:pos="900"/>
      </w:tabs>
      <w:ind w:left="900" w:hanging="360"/>
      <w:jc w:val="both"/>
    </w:pPr>
  </w:style>
  <w:style w:type="paragraph" w:styleId="BodyTextIndent2">
    <w:name w:val="Body Text Indent 2"/>
    <w:basedOn w:val="Normal"/>
    <w:rsid w:val="00612E6B"/>
    <w:pPr>
      <w:ind w:left="540"/>
      <w:jc w:val="both"/>
    </w:pPr>
    <w:rPr>
      <w:sz w:val="22"/>
    </w:rPr>
  </w:style>
  <w:style w:type="paragraph" w:styleId="Header">
    <w:name w:val="header"/>
    <w:basedOn w:val="Normal"/>
    <w:rsid w:val="00612E6B"/>
    <w:pPr>
      <w:tabs>
        <w:tab w:val="center" w:pos="4320"/>
        <w:tab w:val="right" w:pos="8640"/>
      </w:tabs>
    </w:pPr>
  </w:style>
  <w:style w:type="paragraph" w:styleId="Footer">
    <w:name w:val="footer"/>
    <w:basedOn w:val="Normal"/>
    <w:rsid w:val="00612E6B"/>
    <w:pPr>
      <w:tabs>
        <w:tab w:val="center" w:pos="4320"/>
        <w:tab w:val="right" w:pos="8640"/>
      </w:tabs>
    </w:pPr>
  </w:style>
  <w:style w:type="character" w:styleId="PageNumber">
    <w:name w:val="page number"/>
    <w:basedOn w:val="DefaultParagraphFont"/>
    <w:rsid w:val="00612E6B"/>
  </w:style>
  <w:style w:type="paragraph" w:styleId="BodyTextIndent3">
    <w:name w:val="Body Text Indent 3"/>
    <w:basedOn w:val="Normal"/>
    <w:rsid w:val="00612E6B"/>
    <w:pPr>
      <w:tabs>
        <w:tab w:val="right" w:pos="720"/>
        <w:tab w:val="left" w:pos="900"/>
        <w:tab w:val="left" w:pos="1530"/>
        <w:tab w:val="left" w:pos="1620"/>
      </w:tabs>
      <w:ind w:left="1620"/>
    </w:pPr>
  </w:style>
  <w:style w:type="paragraph" w:styleId="BalloonText">
    <w:name w:val="Balloon Text"/>
    <w:basedOn w:val="Normal"/>
    <w:semiHidden/>
    <w:rsid w:val="00CB6C16"/>
    <w:rPr>
      <w:rFonts w:ascii="Tahoma" w:hAnsi="Tahoma" w:cs="Tahoma"/>
      <w:sz w:val="16"/>
      <w:szCs w:val="16"/>
    </w:rPr>
  </w:style>
  <w:style w:type="paragraph" w:styleId="Title">
    <w:name w:val="Title"/>
    <w:basedOn w:val="Normal"/>
    <w:link w:val="TitleChar"/>
    <w:qFormat/>
    <w:rsid w:val="005A5F93"/>
    <w:pPr>
      <w:tabs>
        <w:tab w:val="right" w:pos="7948"/>
      </w:tabs>
      <w:jc w:val="center"/>
    </w:pPr>
    <w:rPr>
      <w:rFonts w:ascii="Times New Roman" w:eastAsia="Times New Roman" w:hAnsi="Times New Roman"/>
    </w:rPr>
  </w:style>
  <w:style w:type="character" w:customStyle="1" w:styleId="TitleChar">
    <w:name w:val="Title Char"/>
    <w:basedOn w:val="DefaultParagraphFont"/>
    <w:link w:val="Title"/>
    <w:rsid w:val="005A5F93"/>
    <w:rPr>
      <w:rFonts w:ascii="Times New Roman" w:eastAsia="Times New Roman" w:hAnsi="Times New Roman"/>
      <w:sz w:val="24"/>
    </w:rPr>
  </w:style>
  <w:style w:type="paragraph" w:styleId="ListParagraph">
    <w:name w:val="List Paragraph"/>
    <w:basedOn w:val="Normal"/>
    <w:uiPriority w:val="34"/>
    <w:qFormat/>
    <w:rsid w:val="00E47528"/>
    <w:pPr>
      <w:ind w:left="720"/>
      <w:contextualSpacing/>
    </w:pPr>
  </w:style>
  <w:style w:type="paragraph" w:styleId="NormalWeb">
    <w:name w:val="Normal (Web)"/>
    <w:basedOn w:val="Normal"/>
    <w:uiPriority w:val="99"/>
    <w:rsid w:val="00E54679"/>
    <w:rPr>
      <w:rFonts w:ascii="Times New Roman" w:hAnsi="Times New Roman"/>
      <w:szCs w:val="24"/>
    </w:rPr>
  </w:style>
  <w:style w:type="character" w:styleId="CommentReference">
    <w:name w:val="annotation reference"/>
    <w:basedOn w:val="DefaultParagraphFont"/>
    <w:rsid w:val="001E305A"/>
    <w:rPr>
      <w:sz w:val="16"/>
      <w:szCs w:val="16"/>
    </w:rPr>
  </w:style>
  <w:style w:type="paragraph" w:styleId="CommentText">
    <w:name w:val="annotation text"/>
    <w:basedOn w:val="Normal"/>
    <w:link w:val="CommentTextChar"/>
    <w:rsid w:val="001E305A"/>
    <w:rPr>
      <w:sz w:val="20"/>
    </w:rPr>
  </w:style>
  <w:style w:type="character" w:customStyle="1" w:styleId="CommentTextChar">
    <w:name w:val="Comment Text Char"/>
    <w:basedOn w:val="DefaultParagraphFont"/>
    <w:link w:val="CommentText"/>
    <w:rsid w:val="001E305A"/>
    <w:rPr>
      <w:rFonts w:ascii="Palatino" w:hAnsi="Palatino"/>
    </w:rPr>
  </w:style>
  <w:style w:type="paragraph" w:styleId="CommentSubject">
    <w:name w:val="annotation subject"/>
    <w:basedOn w:val="CommentText"/>
    <w:next w:val="CommentText"/>
    <w:link w:val="CommentSubjectChar"/>
    <w:rsid w:val="001E305A"/>
    <w:rPr>
      <w:b/>
      <w:bCs/>
    </w:rPr>
  </w:style>
  <w:style w:type="character" w:customStyle="1" w:styleId="CommentSubjectChar">
    <w:name w:val="Comment Subject Char"/>
    <w:basedOn w:val="CommentTextChar"/>
    <w:link w:val="CommentSubject"/>
    <w:rsid w:val="001E305A"/>
    <w:rPr>
      <w:rFonts w:ascii="Palatino" w:hAnsi="Palatino"/>
      <w:b/>
      <w:bCs/>
    </w:rPr>
  </w:style>
  <w:style w:type="character" w:styleId="Hyperlink">
    <w:name w:val="Hyperlink"/>
    <w:basedOn w:val="DefaultParagraphFont"/>
    <w:uiPriority w:val="99"/>
    <w:unhideWhenUsed/>
    <w:rsid w:val="00E813F7"/>
    <w:rPr>
      <w:color w:val="0000FF"/>
      <w:u w:val="single"/>
    </w:rPr>
  </w:style>
  <w:style w:type="paragraph" w:styleId="NoSpacing">
    <w:name w:val="No Spacing"/>
    <w:uiPriority w:val="1"/>
    <w:qFormat/>
    <w:rsid w:val="00635FC9"/>
    <w:rPr>
      <w:rFonts w:ascii="Palatino" w:hAnsi="Palatino"/>
      <w:sz w:val="24"/>
    </w:rPr>
  </w:style>
  <w:style w:type="character" w:styleId="Strong">
    <w:name w:val="Strong"/>
    <w:basedOn w:val="DefaultParagraphFont"/>
    <w:uiPriority w:val="22"/>
    <w:qFormat/>
    <w:rsid w:val="001005FF"/>
    <w:rPr>
      <w:b/>
      <w:bCs/>
    </w:rPr>
  </w:style>
  <w:style w:type="paragraph" w:styleId="Revision">
    <w:name w:val="Revision"/>
    <w:hidden/>
    <w:uiPriority w:val="99"/>
    <w:semiHidden/>
    <w:rsid w:val="00B517FA"/>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7133">
      <w:bodyDiv w:val="1"/>
      <w:marLeft w:val="0"/>
      <w:marRight w:val="0"/>
      <w:marTop w:val="0"/>
      <w:marBottom w:val="0"/>
      <w:divBdr>
        <w:top w:val="none" w:sz="0" w:space="0" w:color="auto"/>
        <w:left w:val="none" w:sz="0" w:space="0" w:color="auto"/>
        <w:bottom w:val="none" w:sz="0" w:space="0" w:color="auto"/>
        <w:right w:val="none" w:sz="0" w:space="0" w:color="auto"/>
      </w:divBdr>
    </w:div>
    <w:div w:id="421219013">
      <w:bodyDiv w:val="1"/>
      <w:marLeft w:val="0"/>
      <w:marRight w:val="0"/>
      <w:marTop w:val="0"/>
      <w:marBottom w:val="0"/>
      <w:divBdr>
        <w:top w:val="single" w:sz="24" w:space="0" w:color="FF3300"/>
        <w:left w:val="none" w:sz="0" w:space="0" w:color="auto"/>
        <w:bottom w:val="none" w:sz="0" w:space="0" w:color="auto"/>
        <w:right w:val="none" w:sz="0" w:space="0" w:color="auto"/>
      </w:divBdr>
      <w:divsChild>
        <w:div w:id="687415452">
          <w:marLeft w:val="0"/>
          <w:marRight w:val="0"/>
          <w:marTop w:val="0"/>
          <w:marBottom w:val="180"/>
          <w:divBdr>
            <w:top w:val="none" w:sz="0" w:space="0" w:color="auto"/>
            <w:left w:val="none" w:sz="0" w:space="0" w:color="auto"/>
            <w:bottom w:val="none" w:sz="0" w:space="0" w:color="auto"/>
            <w:right w:val="none" w:sz="0" w:space="0" w:color="auto"/>
          </w:divBdr>
          <w:divsChild>
            <w:div w:id="2021158804">
              <w:marLeft w:val="0"/>
              <w:marRight w:val="0"/>
              <w:marTop w:val="0"/>
              <w:marBottom w:val="0"/>
              <w:divBdr>
                <w:top w:val="none" w:sz="0" w:space="0" w:color="auto"/>
                <w:left w:val="none" w:sz="0" w:space="0" w:color="auto"/>
                <w:bottom w:val="none" w:sz="0" w:space="0" w:color="auto"/>
                <w:right w:val="none" w:sz="0" w:space="0" w:color="auto"/>
              </w:divBdr>
              <w:divsChild>
                <w:div w:id="717825260">
                  <w:marLeft w:val="0"/>
                  <w:marRight w:val="0"/>
                  <w:marTop w:val="0"/>
                  <w:marBottom w:val="0"/>
                  <w:divBdr>
                    <w:top w:val="none" w:sz="0" w:space="0" w:color="auto"/>
                    <w:left w:val="none" w:sz="0" w:space="0" w:color="auto"/>
                    <w:bottom w:val="none" w:sz="0" w:space="0" w:color="auto"/>
                    <w:right w:val="none" w:sz="0" w:space="0" w:color="auto"/>
                  </w:divBdr>
                  <w:divsChild>
                    <w:div w:id="418327823">
                      <w:marLeft w:val="0"/>
                      <w:marRight w:val="-5130"/>
                      <w:marTop w:val="0"/>
                      <w:marBottom w:val="0"/>
                      <w:divBdr>
                        <w:top w:val="none" w:sz="0" w:space="0" w:color="auto"/>
                        <w:left w:val="none" w:sz="0" w:space="0" w:color="auto"/>
                        <w:bottom w:val="none" w:sz="0" w:space="0" w:color="auto"/>
                        <w:right w:val="none" w:sz="0" w:space="0" w:color="auto"/>
                      </w:divBdr>
                      <w:divsChild>
                        <w:div w:id="1277255454">
                          <w:marLeft w:val="0"/>
                          <w:marRight w:val="0"/>
                          <w:marTop w:val="360"/>
                          <w:marBottom w:val="360"/>
                          <w:divBdr>
                            <w:top w:val="none" w:sz="0" w:space="0" w:color="auto"/>
                            <w:left w:val="none" w:sz="0" w:space="0" w:color="auto"/>
                            <w:bottom w:val="none" w:sz="0" w:space="0" w:color="auto"/>
                            <w:right w:val="none" w:sz="0" w:space="0" w:color="auto"/>
                          </w:divBdr>
                          <w:divsChild>
                            <w:div w:id="21122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1657">
      <w:bodyDiv w:val="1"/>
      <w:marLeft w:val="0"/>
      <w:marRight w:val="0"/>
      <w:marTop w:val="0"/>
      <w:marBottom w:val="0"/>
      <w:divBdr>
        <w:top w:val="single" w:sz="24" w:space="0" w:color="FF3300"/>
        <w:left w:val="none" w:sz="0" w:space="0" w:color="auto"/>
        <w:bottom w:val="none" w:sz="0" w:space="0" w:color="auto"/>
        <w:right w:val="none" w:sz="0" w:space="0" w:color="auto"/>
      </w:divBdr>
      <w:divsChild>
        <w:div w:id="1324893647">
          <w:marLeft w:val="0"/>
          <w:marRight w:val="0"/>
          <w:marTop w:val="0"/>
          <w:marBottom w:val="180"/>
          <w:divBdr>
            <w:top w:val="none" w:sz="0" w:space="0" w:color="auto"/>
            <w:left w:val="none" w:sz="0" w:space="0" w:color="auto"/>
            <w:bottom w:val="none" w:sz="0" w:space="0" w:color="auto"/>
            <w:right w:val="none" w:sz="0" w:space="0" w:color="auto"/>
          </w:divBdr>
          <w:divsChild>
            <w:div w:id="1910994073">
              <w:marLeft w:val="0"/>
              <w:marRight w:val="0"/>
              <w:marTop w:val="0"/>
              <w:marBottom w:val="0"/>
              <w:divBdr>
                <w:top w:val="none" w:sz="0" w:space="0" w:color="auto"/>
                <w:left w:val="none" w:sz="0" w:space="0" w:color="auto"/>
                <w:bottom w:val="none" w:sz="0" w:space="0" w:color="auto"/>
                <w:right w:val="none" w:sz="0" w:space="0" w:color="auto"/>
              </w:divBdr>
              <w:divsChild>
                <w:div w:id="181479473">
                  <w:marLeft w:val="0"/>
                  <w:marRight w:val="0"/>
                  <w:marTop w:val="0"/>
                  <w:marBottom w:val="0"/>
                  <w:divBdr>
                    <w:top w:val="none" w:sz="0" w:space="0" w:color="auto"/>
                    <w:left w:val="none" w:sz="0" w:space="0" w:color="auto"/>
                    <w:bottom w:val="none" w:sz="0" w:space="0" w:color="auto"/>
                    <w:right w:val="none" w:sz="0" w:space="0" w:color="auto"/>
                  </w:divBdr>
                  <w:divsChild>
                    <w:div w:id="861090860">
                      <w:marLeft w:val="0"/>
                      <w:marRight w:val="-5130"/>
                      <w:marTop w:val="0"/>
                      <w:marBottom w:val="0"/>
                      <w:divBdr>
                        <w:top w:val="none" w:sz="0" w:space="0" w:color="auto"/>
                        <w:left w:val="none" w:sz="0" w:space="0" w:color="auto"/>
                        <w:bottom w:val="none" w:sz="0" w:space="0" w:color="auto"/>
                        <w:right w:val="none" w:sz="0" w:space="0" w:color="auto"/>
                      </w:divBdr>
                      <w:divsChild>
                        <w:div w:id="366224841">
                          <w:marLeft w:val="0"/>
                          <w:marRight w:val="0"/>
                          <w:marTop w:val="360"/>
                          <w:marBottom w:val="360"/>
                          <w:divBdr>
                            <w:top w:val="none" w:sz="0" w:space="0" w:color="auto"/>
                            <w:left w:val="none" w:sz="0" w:space="0" w:color="auto"/>
                            <w:bottom w:val="none" w:sz="0" w:space="0" w:color="auto"/>
                            <w:right w:val="none" w:sz="0" w:space="0" w:color="auto"/>
                          </w:divBdr>
                          <w:divsChild>
                            <w:div w:id="657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49089">
      <w:bodyDiv w:val="1"/>
      <w:marLeft w:val="105"/>
      <w:marRight w:val="105"/>
      <w:marTop w:val="15"/>
      <w:marBottom w:val="15"/>
      <w:divBdr>
        <w:top w:val="none" w:sz="0" w:space="0" w:color="auto"/>
        <w:left w:val="none" w:sz="0" w:space="0" w:color="auto"/>
        <w:bottom w:val="none" w:sz="0" w:space="0" w:color="auto"/>
        <w:right w:val="none" w:sz="0" w:space="0" w:color="auto"/>
      </w:divBdr>
      <w:divsChild>
        <w:div w:id="2118675225">
          <w:marLeft w:val="0"/>
          <w:marRight w:val="0"/>
          <w:marTop w:val="120"/>
          <w:marBottom w:val="0"/>
          <w:divBdr>
            <w:top w:val="none" w:sz="0" w:space="0" w:color="auto"/>
            <w:left w:val="none" w:sz="0" w:space="0" w:color="auto"/>
            <w:bottom w:val="none" w:sz="0" w:space="0" w:color="auto"/>
            <w:right w:val="none" w:sz="0" w:space="0" w:color="auto"/>
          </w:divBdr>
          <w:divsChild>
            <w:div w:id="1099301167">
              <w:marLeft w:val="0"/>
              <w:marRight w:val="0"/>
              <w:marTop w:val="0"/>
              <w:marBottom w:val="0"/>
              <w:divBdr>
                <w:top w:val="none" w:sz="0" w:space="0" w:color="auto"/>
                <w:left w:val="none" w:sz="0" w:space="0" w:color="auto"/>
                <w:bottom w:val="none" w:sz="0" w:space="0" w:color="auto"/>
                <w:right w:val="none" w:sz="0" w:space="0" w:color="auto"/>
              </w:divBdr>
              <w:divsChild>
                <w:div w:id="173690220">
                  <w:marLeft w:val="567"/>
                  <w:marRight w:val="0"/>
                  <w:marTop w:val="0"/>
                  <w:marBottom w:val="0"/>
                  <w:divBdr>
                    <w:top w:val="none" w:sz="0" w:space="0" w:color="auto"/>
                    <w:left w:val="none" w:sz="0" w:space="0" w:color="auto"/>
                    <w:bottom w:val="none" w:sz="0" w:space="0" w:color="auto"/>
                    <w:right w:val="none" w:sz="0" w:space="0" w:color="auto"/>
                  </w:divBdr>
                </w:div>
                <w:div w:id="1380593586">
                  <w:marLeft w:val="567"/>
                  <w:marRight w:val="0"/>
                  <w:marTop w:val="0"/>
                  <w:marBottom w:val="0"/>
                  <w:divBdr>
                    <w:top w:val="none" w:sz="0" w:space="0" w:color="auto"/>
                    <w:left w:val="none" w:sz="0" w:space="0" w:color="auto"/>
                    <w:bottom w:val="none" w:sz="0" w:space="0" w:color="auto"/>
                    <w:right w:val="none" w:sz="0" w:space="0" w:color="auto"/>
                  </w:divBdr>
                </w:div>
                <w:div w:id="12716238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029">
      <w:bodyDiv w:val="1"/>
      <w:marLeft w:val="0"/>
      <w:marRight w:val="0"/>
      <w:marTop w:val="0"/>
      <w:marBottom w:val="0"/>
      <w:divBdr>
        <w:top w:val="none" w:sz="0" w:space="0" w:color="auto"/>
        <w:left w:val="none" w:sz="0" w:space="0" w:color="auto"/>
        <w:bottom w:val="none" w:sz="0" w:space="0" w:color="auto"/>
        <w:right w:val="none" w:sz="0" w:space="0" w:color="auto"/>
      </w:divBdr>
      <w:divsChild>
        <w:div w:id="131796721">
          <w:marLeft w:val="0"/>
          <w:marRight w:val="0"/>
          <w:marTop w:val="0"/>
          <w:marBottom w:val="0"/>
          <w:divBdr>
            <w:top w:val="none" w:sz="0" w:space="0" w:color="auto"/>
            <w:left w:val="none" w:sz="0" w:space="0" w:color="auto"/>
            <w:bottom w:val="none" w:sz="0" w:space="0" w:color="auto"/>
            <w:right w:val="none" w:sz="0" w:space="0" w:color="auto"/>
          </w:divBdr>
          <w:divsChild>
            <w:div w:id="795029387">
              <w:marLeft w:val="0"/>
              <w:marRight w:val="0"/>
              <w:marTop w:val="0"/>
              <w:marBottom w:val="0"/>
              <w:divBdr>
                <w:top w:val="none" w:sz="0" w:space="0" w:color="auto"/>
                <w:left w:val="none" w:sz="0" w:space="0" w:color="auto"/>
                <w:bottom w:val="none" w:sz="0" w:space="0" w:color="auto"/>
                <w:right w:val="none" w:sz="0" w:space="0" w:color="auto"/>
              </w:divBdr>
              <w:divsChild>
                <w:div w:id="306403425">
                  <w:marLeft w:val="0"/>
                  <w:marRight w:val="0"/>
                  <w:marTop w:val="0"/>
                  <w:marBottom w:val="0"/>
                  <w:divBdr>
                    <w:top w:val="none" w:sz="0" w:space="0" w:color="auto"/>
                    <w:left w:val="none" w:sz="0" w:space="0" w:color="auto"/>
                    <w:bottom w:val="none" w:sz="0" w:space="0" w:color="auto"/>
                    <w:right w:val="none" w:sz="0" w:space="0" w:color="auto"/>
                  </w:divBdr>
                  <w:divsChild>
                    <w:div w:id="1021584931">
                      <w:marLeft w:val="0"/>
                      <w:marRight w:val="0"/>
                      <w:marTop w:val="0"/>
                      <w:marBottom w:val="0"/>
                      <w:divBdr>
                        <w:top w:val="none" w:sz="0" w:space="0" w:color="auto"/>
                        <w:left w:val="none" w:sz="0" w:space="0" w:color="auto"/>
                        <w:bottom w:val="none" w:sz="0" w:space="0" w:color="auto"/>
                        <w:right w:val="none" w:sz="0" w:space="0" w:color="auto"/>
                      </w:divBdr>
                      <w:divsChild>
                        <w:div w:id="360934589">
                          <w:marLeft w:val="285"/>
                          <w:marRight w:val="5550"/>
                          <w:marTop w:val="0"/>
                          <w:marBottom w:val="0"/>
                          <w:divBdr>
                            <w:top w:val="none" w:sz="0" w:space="0" w:color="auto"/>
                            <w:left w:val="none" w:sz="0" w:space="0" w:color="auto"/>
                            <w:bottom w:val="none" w:sz="0" w:space="0" w:color="auto"/>
                            <w:right w:val="none" w:sz="0" w:space="0" w:color="auto"/>
                          </w:divBdr>
                          <w:divsChild>
                            <w:div w:id="5776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74731">
      <w:bodyDiv w:val="1"/>
      <w:marLeft w:val="0"/>
      <w:marRight w:val="0"/>
      <w:marTop w:val="0"/>
      <w:marBottom w:val="0"/>
      <w:divBdr>
        <w:top w:val="none" w:sz="0" w:space="0" w:color="auto"/>
        <w:left w:val="none" w:sz="0" w:space="0" w:color="auto"/>
        <w:bottom w:val="none" w:sz="0" w:space="0" w:color="auto"/>
        <w:right w:val="none" w:sz="0" w:space="0" w:color="auto"/>
      </w:divBdr>
      <w:divsChild>
        <w:div w:id="589120549">
          <w:marLeft w:val="0"/>
          <w:marRight w:val="0"/>
          <w:marTop w:val="0"/>
          <w:marBottom w:val="0"/>
          <w:divBdr>
            <w:top w:val="none" w:sz="0" w:space="0" w:color="auto"/>
            <w:left w:val="none" w:sz="0" w:space="0" w:color="auto"/>
            <w:bottom w:val="none" w:sz="0" w:space="0" w:color="auto"/>
            <w:right w:val="none" w:sz="0" w:space="0" w:color="auto"/>
          </w:divBdr>
          <w:divsChild>
            <w:div w:id="1983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5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tate.edu/EO/EO-98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lstate.edu/EO/EO-1012.pdf" TargetMode="External"/><Relationship Id="rId4" Type="http://schemas.openxmlformats.org/officeDocument/2006/relationships/settings" Target="settings.xml"/><Relationship Id="rId9" Type="http://schemas.openxmlformats.org/officeDocument/2006/relationships/hyperlink" Target="http://www.calstate.edu/cce/resource_center/documents/CCE_ResGuide_2011_webvs_Fina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99A3-249E-40CB-8DCE-F0B2DB6C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4755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CSUS Foundation</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Linda Gilbertson</dc:creator>
  <cp:lastModifiedBy>Jen Sturtevant</cp:lastModifiedBy>
  <cp:revision>2</cp:revision>
  <cp:lastPrinted>2017-11-01T22:22:00Z</cp:lastPrinted>
  <dcterms:created xsi:type="dcterms:W3CDTF">2018-02-06T19:39:00Z</dcterms:created>
  <dcterms:modified xsi:type="dcterms:W3CDTF">2018-02-06T19:39:00Z</dcterms:modified>
</cp:coreProperties>
</file>