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20" w:line="240" w:lineRule="auto"/>
        <w:ind w:left="36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1)</w:t>
        <w:tab/>
        <w:t>Introduction</w:t>
      </w:r>
    </w:p>
    <w:p>
      <w:pPr>
        <w:pStyle w:val="Normal.0"/>
        <w:spacing w:after="0" w:line="240" w:lineRule="auto"/>
        <w:ind w:left="72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a.</w:t>
        <w:tab/>
        <w:t>Mission Statement</w:t>
      </w:r>
    </w:p>
    <w:p>
      <w:pPr>
        <w:pStyle w:val="Normal.0"/>
        <w:spacing w:after="0" w:line="240" w:lineRule="auto"/>
        <w:ind w:left="72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72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72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b.</w:t>
        <w:tab/>
        <w:t>Organization of Unit and Sub-Units</w:t>
      </w:r>
    </w:p>
    <w:p>
      <w:pPr>
        <w:pStyle w:val="Normal.0"/>
        <w:spacing w:after="0" w:line="240" w:lineRule="auto"/>
        <w:ind w:left="72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72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72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c.</w:t>
        <w:tab/>
        <w:t>Services or Functions Performed by Unit</w:t>
      </w:r>
    </w:p>
    <w:p>
      <w:pPr>
        <w:pStyle w:val="Normal.0"/>
        <w:tabs>
          <w:tab w:val="left" w:pos="540"/>
        </w:tabs>
        <w:spacing w:after="0" w:line="240" w:lineRule="auto"/>
        <w:ind w:left="27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ind w:left="270" w:firstLine="0"/>
      </w:pPr>
    </w:p>
    <w:p>
      <w:pPr>
        <w:pStyle w:val="Normal.0"/>
        <w:spacing w:after="120" w:line="240" w:lineRule="auto"/>
        <w:ind w:left="36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2)</w:t>
        <w:tab/>
        <w:t>Role within the University</w:t>
      </w:r>
    </w:p>
    <w:p>
      <w:pPr>
        <w:pStyle w:val="Normal.0"/>
        <w:spacing w:after="0" w:line="240" w:lineRule="auto"/>
        <w:ind w:left="72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a. </w:t>
        <w:tab/>
        <w:t>Interrelationships</w:t>
      </w:r>
    </w:p>
    <w:p>
      <w:pPr>
        <w:pStyle w:val="Normal.0"/>
        <w:spacing w:after="0" w:line="240" w:lineRule="auto"/>
        <w:ind w:left="720" w:hanging="36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720" w:hanging="36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720" w:hanging="36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72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b.</w:t>
        <w:tab/>
        <w:t xml:space="preserve">Possible Function Overlap or Service Duplication </w:t>
      </w:r>
    </w:p>
    <w:p>
      <w:pPr>
        <w:pStyle w:val="No Spacing"/>
        <w:ind w:left="270" w:firstLine="0"/>
      </w:pPr>
    </w:p>
    <w:p>
      <w:pPr>
        <w:pStyle w:val="No Spacing"/>
        <w:ind w:left="270" w:firstLine="0"/>
      </w:pPr>
    </w:p>
    <w:p>
      <w:pPr>
        <w:pStyle w:val="No Spacing"/>
        <w:ind w:left="270" w:firstLine="0"/>
      </w:pPr>
    </w:p>
    <w:p>
      <w:pPr>
        <w:pStyle w:val="Normal.0"/>
        <w:spacing w:after="120" w:line="240" w:lineRule="auto"/>
        <w:ind w:left="36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3)</w:t>
        <w:tab/>
        <w:t>Plans and Processes</w:t>
      </w:r>
    </w:p>
    <w:p>
      <w:pPr>
        <w:pStyle w:val="Normal.0"/>
        <w:spacing w:after="0" w:line="240" w:lineRule="auto"/>
        <w:ind w:left="72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a.</w:t>
        <w:tab/>
        <w:t>Unit Goals and Achievement Strategies</w:t>
      </w:r>
    </w:p>
    <w:p>
      <w:pPr>
        <w:pStyle w:val="Normal.0"/>
        <w:tabs>
          <w:tab w:val="left" w:pos="630"/>
          <w:tab w:val="left" w:pos="900"/>
        </w:tabs>
        <w:spacing w:after="0" w:line="240" w:lineRule="auto"/>
        <w:ind w:left="270" w:firstLine="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tabs>
          <w:tab w:val="left" w:pos="630"/>
          <w:tab w:val="left" w:pos="900"/>
        </w:tabs>
        <w:spacing w:after="0" w:line="240" w:lineRule="auto"/>
        <w:ind w:left="27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630"/>
          <w:tab w:val="left" w:pos="900"/>
        </w:tabs>
        <w:spacing w:after="0" w:line="240" w:lineRule="auto"/>
        <w:ind w:left="27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72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b.</w:t>
        <w:tab/>
        <w:t>Centrality to the University Mission</w:t>
      </w:r>
    </w:p>
    <w:p>
      <w:pPr>
        <w:pStyle w:val="Normal.0"/>
        <w:tabs>
          <w:tab w:val="left" w:pos="630"/>
          <w:tab w:val="left" w:pos="900"/>
        </w:tabs>
        <w:spacing w:after="0" w:line="240" w:lineRule="auto"/>
        <w:ind w:left="270" w:firstLine="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tabs>
          <w:tab w:val="left" w:pos="630"/>
          <w:tab w:val="left" w:pos="900"/>
        </w:tabs>
        <w:spacing w:after="0" w:line="240" w:lineRule="auto"/>
        <w:ind w:left="270" w:firstLine="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630"/>
          <w:tab w:val="left" w:pos="900"/>
        </w:tabs>
        <w:spacing w:after="0" w:line="240" w:lineRule="auto"/>
        <w:ind w:left="270" w:firstLine="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630"/>
          <w:tab w:val="left" w:pos="900"/>
        </w:tabs>
        <w:spacing w:after="120" w:line="240" w:lineRule="auto"/>
        <w:ind w:left="36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4)</w:t>
        <w:tab/>
        <w:t>Assessment Processes and Effectiveness of the Unit</w:t>
      </w:r>
    </w:p>
    <w:p>
      <w:pPr>
        <w:pStyle w:val="Normal.0"/>
        <w:spacing w:after="0" w:line="240" w:lineRule="auto"/>
        <w:ind w:left="72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a.</w:t>
        <w:tab/>
        <w:t>Assess Unit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Quality</w:t>
      </w:r>
    </w:p>
    <w:p>
      <w:pPr>
        <w:pStyle w:val="No Spacing"/>
        <w:rPr>
          <w:b w:val="1"/>
          <w:bCs w:val="1"/>
        </w:rPr>
      </w:pPr>
    </w:p>
    <w:p>
      <w:pPr>
        <w:pStyle w:val="No Spacing"/>
        <w:rPr>
          <w:b w:val="1"/>
          <w:bCs w:val="1"/>
        </w:rPr>
      </w:pPr>
    </w:p>
    <w:p>
      <w:pPr>
        <w:pStyle w:val="No Spacing"/>
        <w:rPr>
          <w:b w:val="1"/>
          <w:bCs w:val="1"/>
        </w:rPr>
      </w:pPr>
    </w:p>
    <w:p>
      <w:pPr>
        <w:pStyle w:val="No Spacing"/>
        <w:ind w:left="720" w:hanging="36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b.</w:t>
        <w:tab/>
        <w:t>Contributions to a Learning-Centered University</w:t>
      </w:r>
    </w:p>
    <w:p>
      <w:pPr>
        <w:pStyle w:val="No Spacing"/>
        <w:ind w:left="720" w:hanging="360"/>
        <w:rPr>
          <w:b w:val="1"/>
          <w:bCs w:val="1"/>
        </w:rPr>
      </w:pPr>
    </w:p>
    <w:p>
      <w:pPr>
        <w:pStyle w:val="No Spacing"/>
        <w:ind w:left="720" w:hanging="360"/>
        <w:rPr>
          <w:b w:val="1"/>
          <w:bCs w:val="1"/>
        </w:rPr>
      </w:pPr>
    </w:p>
    <w:p>
      <w:pPr>
        <w:pStyle w:val="No Spacing"/>
        <w:ind w:left="720" w:hanging="360"/>
        <w:rPr>
          <w:b w:val="1"/>
          <w:bCs w:val="1"/>
        </w:rPr>
      </w:pPr>
    </w:p>
    <w:p>
      <w:pPr>
        <w:pStyle w:val="No Spacing"/>
        <w:ind w:left="720" w:hanging="36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c.</w:t>
        <w:tab/>
        <w:t>Implementation</w:t>
      </w:r>
    </w:p>
    <w:p>
      <w:pPr>
        <w:pStyle w:val="No Spacing"/>
        <w:ind w:left="720" w:hanging="360"/>
        <w:rPr>
          <w:b w:val="1"/>
          <w:bCs w:val="1"/>
        </w:rPr>
      </w:pPr>
    </w:p>
    <w:p>
      <w:pPr>
        <w:pStyle w:val="No Spacing"/>
        <w:spacing w:after="120"/>
        <w:ind w:left="360" w:hanging="36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5)</w:t>
        <w:tab/>
        <w:t>Resource Allocation and Use</w:t>
      </w:r>
    </w:p>
    <w:p>
      <w:pPr>
        <w:pStyle w:val="No Spacing"/>
        <w:ind w:left="720" w:hanging="36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a. </w:t>
        <w:tab/>
        <w:t>Resource Allocation</w:t>
      </w:r>
    </w:p>
    <w:p>
      <w:pPr>
        <w:pStyle w:val="No Spacing"/>
        <w:ind w:left="720" w:hanging="360"/>
        <w:rPr>
          <w:b w:val="1"/>
          <w:bCs w:val="1"/>
        </w:rPr>
      </w:pPr>
    </w:p>
    <w:p>
      <w:pPr>
        <w:pStyle w:val="No Spacing"/>
        <w:tabs>
          <w:tab w:val="left" w:pos="900"/>
        </w:tabs>
        <w:ind w:left="630" w:hanging="360"/>
        <w:rPr>
          <w:b w:val="1"/>
          <w:bCs w:val="1"/>
        </w:rPr>
      </w:pPr>
      <w:r>
        <w:rPr>
          <w:b w:val="1"/>
          <w:bCs w:val="1"/>
        </w:rPr>
        <w:tab/>
      </w:r>
    </w:p>
    <w:p>
      <w:pPr>
        <w:pStyle w:val="No Spacing"/>
        <w:tabs>
          <w:tab w:val="left" w:pos="900"/>
        </w:tabs>
        <w:ind w:left="630" w:hanging="360"/>
        <w:rPr>
          <w:b w:val="1"/>
          <w:bCs w:val="1"/>
        </w:rPr>
      </w:pPr>
    </w:p>
    <w:p>
      <w:pPr>
        <w:pStyle w:val="No Spacing"/>
        <w:ind w:left="720" w:hanging="36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b.</w:t>
        <w:tab/>
        <w:t>Adequacy of Resources</w:t>
      </w:r>
    </w:p>
    <w:p>
      <w:pPr>
        <w:pStyle w:val="No Spacing"/>
        <w:tabs>
          <w:tab w:val="left" w:pos="990"/>
          <w:tab w:val="left" w:pos="1080"/>
        </w:tabs>
        <w:ind w:left="270" w:firstLine="450"/>
        <w:rPr>
          <w:b w:val="1"/>
          <w:bCs w:val="1"/>
        </w:rPr>
      </w:pPr>
    </w:p>
    <w:p>
      <w:pPr>
        <w:pStyle w:val="No Spacing"/>
        <w:tabs>
          <w:tab w:val="left" w:pos="990"/>
          <w:tab w:val="left" w:pos="1080"/>
        </w:tabs>
        <w:ind w:left="270" w:firstLine="450"/>
        <w:rPr>
          <w:b w:val="1"/>
          <w:bCs w:val="1"/>
        </w:rPr>
      </w:pPr>
    </w:p>
    <w:p>
      <w:pPr>
        <w:pStyle w:val="No Spacing"/>
        <w:tabs>
          <w:tab w:val="left" w:pos="990"/>
          <w:tab w:val="left" w:pos="1080"/>
        </w:tabs>
        <w:ind w:left="270" w:firstLine="450"/>
        <w:rPr>
          <w:b w:val="1"/>
          <w:bCs w:val="1"/>
        </w:rPr>
      </w:pPr>
    </w:p>
    <w:p>
      <w:pPr>
        <w:pStyle w:val="No Spacing"/>
        <w:spacing w:after="120"/>
        <w:ind w:left="36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6)</w:t>
        <w:tab/>
        <w:t xml:space="preserve">Evaluation of Operations </w:t>
      </w:r>
    </w:p>
    <w:p>
      <w:pPr>
        <w:pStyle w:val="No Spacing"/>
        <w:ind w:left="72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a.</w:t>
        <w:tab/>
        <w:t>Management</w:t>
      </w:r>
    </w:p>
    <w:p>
      <w:pPr>
        <w:pStyle w:val="No Spacing"/>
        <w:ind w:left="720" w:hanging="36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ind w:left="720" w:hanging="36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ind w:left="720" w:hanging="36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ind w:left="72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b. </w:t>
        <w:tab/>
        <w:t>Climate and Management</w:t>
      </w:r>
    </w:p>
    <w:p>
      <w:pPr>
        <w:pStyle w:val="No Spacing"/>
        <w:ind w:left="72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ind w:left="72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ind w:left="72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tabs>
          <w:tab w:val="left" w:pos="990"/>
        </w:tabs>
        <w:ind w:left="720" w:hanging="360"/>
        <w:rPr>
          <w:b w:val="1"/>
          <w:bCs w:val="1"/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c.</w:t>
        <w:tab/>
        <w:t>Efficiency Analysis</w:t>
      </w:r>
    </w:p>
    <w:p>
      <w:pPr>
        <w:pStyle w:val="No Spacing"/>
        <w:ind w:left="270" w:firstLine="0"/>
      </w:pPr>
    </w:p>
    <w:p>
      <w:pPr>
        <w:pStyle w:val="No Spacing"/>
        <w:ind w:left="270" w:firstLine="0"/>
      </w:pPr>
    </w:p>
    <w:p>
      <w:pPr>
        <w:pStyle w:val="No Spacing"/>
        <w:ind w:left="270" w:firstLine="0"/>
      </w:pPr>
    </w:p>
    <w:p>
      <w:pPr>
        <w:pStyle w:val="No Spacing"/>
        <w:spacing w:after="120"/>
        <w:ind w:left="36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7)</w:t>
        <w:tab/>
        <w:t>Special Issues</w:t>
      </w:r>
    </w:p>
    <w:p>
      <w:pPr>
        <w:pStyle w:val="No Spacing"/>
        <w:ind w:left="72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a. </w:t>
        <w:tab/>
        <w:t>Student Learning Objectives</w:t>
      </w:r>
    </w:p>
    <w:p>
      <w:pPr>
        <w:pStyle w:val="No Spacing"/>
        <w:ind w:left="720" w:hanging="36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ind w:left="720" w:hanging="36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ind w:left="720" w:hanging="36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ind w:left="720" w:hanging="36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b.</w:t>
        <w:tab/>
        <w:t>Assessment Methods</w:t>
      </w:r>
    </w:p>
    <w:p>
      <w:pPr>
        <w:pStyle w:val="No Spacing"/>
        <w:ind w:left="720" w:hanging="36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ind w:left="720" w:hanging="36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ind w:left="720" w:hanging="36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ind w:left="72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c. </w:t>
        <w:tab/>
        <w:t>Changes Made as a Result of Assessment Data</w:t>
      </w:r>
    </w:p>
    <w:p>
      <w:pPr>
        <w:pStyle w:val="No Spacing"/>
        <w:ind w:left="72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ind w:left="72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ind w:left="72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ind w:left="36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8)</w:t>
        <w:tab/>
        <w:t>Self Study</w:t>
      </w:r>
    </w:p>
    <w:p>
      <w:pPr>
        <w:pStyle w:val="No Spacing"/>
        <w:ind w:left="36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ind w:left="36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ind w:left="360" w:hanging="36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ind w:left="360" w:hanging="360"/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9)</w:t>
        <w:tab/>
        <w:t>Appendices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54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pBdr>
        <w:top w:val="nil"/>
        <w:left w:val="nil"/>
        <w:bottom w:val="single" w:color="d9d9d9" w:sz="4" w:space="0" w:shadow="0" w:frame="0"/>
        <w:right w:val="nil"/>
      </w:pBdr>
      <w:tabs>
        <w:tab w:val="right" w:pos="9340"/>
        <w:tab w:val="clear" w:pos="9360"/>
      </w:tabs>
      <w:jc w:val="right"/>
      <w:rPr>
        <w:sz w:val="20"/>
        <w:szCs w:val="20"/>
      </w:rPr>
    </w:pPr>
    <w:r>
      <w:rPr>
        <w:outline w:val="0"/>
        <w:color w:val="7f7f7f"/>
        <w:spacing w:val="0"/>
        <w:u w:color="7f7f7f"/>
        <w:rtl w:val="0"/>
        <w:lang w:val="en-US"/>
        <w14:textFill>
          <w14:solidFill>
            <w14:srgbClr w14:val="7F7F7F"/>
          </w14:solidFill>
        </w14:textFill>
      </w:rPr>
      <w:t xml:space="preserve">Page </w:t>
    </w:r>
    <w:r>
      <w:rPr>
        <w:outline w:val="0"/>
        <w:color w:val="7f7f7f"/>
        <w:spacing w:val="60"/>
        <w:sz w:val="24"/>
        <w:szCs w:val="24"/>
        <w:u w:color="7f7f7f"/>
        <w:rtl w:val="0"/>
        <w:lang w:val="en-US"/>
        <w14:textFill>
          <w14:solidFill>
            <w14:srgbClr w14:val="7F7F7F"/>
          </w14:solidFill>
        </w14:textFill>
      </w:rPr>
      <w:t>1.</w:t>
    </w:r>
    <w:r>
      <w:rPr>
        <w:sz w:val="24"/>
        <w:szCs w:val="24"/>
      </w:rPr>
      <w:fldChar w:fldCharType="begin" w:fldLock="0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 w:fldLock="0"/>
    </w:r>
    <w:r>
      <w:rPr>
        <w:sz w:val="24"/>
        <w:szCs w:val="24"/>
      </w:rPr>
      <w:fldChar w:fldCharType="end" w:fldLock="0"/>
    </w:r>
  </w:p>
  <w:p>
    <w:pPr>
      <w:pStyle w:val="Header"/>
      <w:tabs>
        <w:tab w:val="right" w:pos="9340"/>
        <w:tab w:val="clear" w:pos="9360"/>
      </w:tabs>
      <w:jc w:val="center"/>
      <w:rPr>
        <w:sz w:val="24"/>
        <w:szCs w:val="24"/>
      </w:rPr>
    </w:pPr>
    <w:r>
      <w:rPr>
        <w:sz w:val="24"/>
        <w:szCs w:val="24"/>
        <w:rtl w:val="0"/>
        <w:lang w:val="en-US"/>
      </w:rPr>
      <w:t>California State University, Stanislaus</w:t>
    </w:r>
  </w:p>
  <w:p>
    <w:pPr>
      <w:pStyle w:val="Header"/>
      <w:tabs>
        <w:tab w:val="right" w:pos="9340"/>
        <w:tab w:val="clear" w:pos="9360"/>
      </w:tabs>
      <w:jc w:val="center"/>
      <w:rPr>
        <w:sz w:val="28"/>
        <w:szCs w:val="28"/>
      </w:rPr>
    </w:pPr>
    <w:r>
      <w:rPr>
        <w:sz w:val="28"/>
        <w:szCs w:val="28"/>
        <w:rtl w:val="0"/>
        <w:lang w:val="en-US"/>
      </w:rPr>
      <w:t>Support Unit Review</w:t>
    </w:r>
  </w:p>
  <w:p>
    <w:pPr>
      <w:pStyle w:val="Header"/>
      <w:tabs>
        <w:tab w:val="right" w:pos="9340"/>
        <w:tab w:val="clear" w:pos="9360"/>
      </w:tabs>
      <w:jc w:val="center"/>
      <w:rPr>
        <w:sz w:val="28"/>
        <w:szCs w:val="28"/>
      </w:rPr>
    </w:pPr>
    <w:r>
      <w:rPr>
        <w:sz w:val="28"/>
        <w:szCs w:val="28"/>
        <w:rtl w:val="0"/>
        <w:lang w:val="en-US"/>
      </w:rPr>
      <w:t>Self Study</w:t>
    </w:r>
  </w:p>
  <w:p>
    <w:pPr>
      <w:pStyle w:val="Header"/>
      <w:tabs>
        <w:tab w:val="right" w:pos="9340"/>
        <w:tab w:val="clear" w:pos="9360"/>
      </w:tabs>
      <w:jc w:val="center"/>
      <w:rPr>
        <w:sz w:val="28"/>
        <w:szCs w:val="28"/>
      </w:rPr>
    </w:pPr>
    <w:r>
      <w:rPr>
        <w:sz w:val="28"/>
        <w:szCs w:val="28"/>
        <w:rtl w:val="0"/>
        <w:lang w:val="en-US"/>
      </w:rPr>
      <w:t>____________________________________________________</w:t>
    </w:r>
  </w:p>
  <w:p>
    <w:pPr>
      <w:pStyle w:val="Header"/>
      <w:tabs>
        <w:tab w:val="right" w:pos="9340"/>
        <w:tab w:val="clear" w:pos="9360"/>
      </w:tabs>
      <w:jc w:val="center"/>
      <w:rPr>
        <w:sz w:val="20"/>
        <w:szCs w:val="20"/>
      </w:rPr>
    </w:pPr>
    <w:r>
      <w:rPr>
        <w:sz w:val="20"/>
        <w:szCs w:val="20"/>
        <w:rtl w:val="0"/>
        <w:lang w:val="en-US"/>
      </w:rPr>
      <w:t>Unit Name</w:t>
    </w:r>
  </w:p>
  <w:p>
    <w:pPr>
      <w:pStyle w:val="Header"/>
      <w:tabs>
        <w:tab w:val="right" w:pos="9340"/>
        <w:tab w:val="clear" w:pos="9360"/>
      </w:tabs>
      <w:jc w:val="center"/>
      <w:rPr>
        <w:sz w:val="28"/>
        <w:szCs w:val="28"/>
      </w:rPr>
    </w:pPr>
    <w:r>
      <w:rPr>
        <w:sz w:val="28"/>
        <w:szCs w:val="28"/>
        <w:rtl w:val="0"/>
        <w:lang w:val="en-US"/>
      </w:rPr>
      <w:t>________________________</w:t>
    </w:r>
  </w:p>
  <w:p>
    <w:pPr>
      <w:pStyle w:val="Header"/>
      <w:tabs>
        <w:tab w:val="right" w:pos="9340"/>
        <w:tab w:val="clear" w:pos="9360"/>
      </w:tabs>
      <w:jc w:val="center"/>
    </w:pPr>
    <w:r>
      <w:rPr>
        <w:sz w:val="20"/>
        <w:szCs w:val="20"/>
        <w:rtl w:val="0"/>
        <w:lang w:val="en-US"/>
      </w:rPr>
      <w:t>Date Completed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