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B7" w:rsidRDefault="000C6FE6">
      <w:pPr>
        <w:ind w:left="2787"/>
        <w:rPr>
          <w:b/>
          <w:sz w:val="20"/>
        </w:rPr>
      </w:pPr>
      <w:r>
        <w:rPr>
          <w:b/>
          <w:sz w:val="20"/>
        </w:rPr>
        <w:t>Doctoral Academic Program Review</w:t>
      </w:r>
      <w:bookmarkStart w:id="0" w:name="_GoBack"/>
      <w:bookmarkEnd w:id="0"/>
    </w:p>
    <w:p w:rsidR="000C6FE6" w:rsidRDefault="000C6FE6" w:rsidP="000C6FE6">
      <w:pPr>
        <w:ind w:left="3600"/>
        <w:rPr>
          <w:b/>
          <w:sz w:val="20"/>
        </w:rPr>
      </w:pPr>
      <w:r>
        <w:rPr>
          <w:b/>
          <w:sz w:val="20"/>
        </w:rPr>
        <w:t>6/AS/10/SEC</w:t>
      </w:r>
    </w:p>
    <w:p w:rsidR="00EB25B7" w:rsidRDefault="000C6FE6">
      <w:pPr>
        <w:pStyle w:val="BodyText"/>
        <w:spacing w:before="1"/>
        <w:ind w:left="2764" w:firstLine="0"/>
      </w:pPr>
      <w:r>
        <w:t>California State University, Stanislaus</w:t>
      </w:r>
    </w:p>
    <w:p w:rsidR="00EB25B7" w:rsidRDefault="00EB25B7">
      <w:pPr>
        <w:pStyle w:val="BodyText"/>
        <w:spacing w:before="11"/>
        <w:ind w:left="0" w:firstLine="0"/>
        <w:rPr>
          <w:sz w:val="19"/>
        </w:rPr>
      </w:pPr>
    </w:p>
    <w:p w:rsidR="00EB25B7" w:rsidRDefault="000C6FE6">
      <w:pPr>
        <w:pStyle w:val="Heading1"/>
      </w:pPr>
      <w:r>
        <w:t>University Policy</w:t>
      </w:r>
    </w:p>
    <w:p w:rsidR="00EB25B7" w:rsidRDefault="000C6FE6">
      <w:pPr>
        <w:pStyle w:val="ListParagraph"/>
        <w:numPr>
          <w:ilvl w:val="0"/>
          <w:numId w:val="1"/>
        </w:numPr>
        <w:tabs>
          <w:tab w:val="left" w:pos="840"/>
        </w:tabs>
        <w:spacing w:before="1"/>
        <w:ind w:right="484"/>
        <w:jc w:val="both"/>
        <w:rPr>
          <w:sz w:val="20"/>
        </w:rPr>
      </w:pPr>
      <w:r>
        <w:rPr>
          <w:sz w:val="20"/>
        </w:rPr>
        <w:t>Doctoral</w:t>
      </w:r>
      <w:r>
        <w:rPr>
          <w:spacing w:val="-3"/>
          <w:sz w:val="20"/>
        </w:rPr>
        <w:t xml:space="preserve"> </w:t>
      </w:r>
      <w:r>
        <w:rPr>
          <w:sz w:val="20"/>
        </w:rPr>
        <w:t>programs</w:t>
      </w:r>
      <w:r>
        <w:rPr>
          <w:spacing w:val="-4"/>
          <w:sz w:val="20"/>
        </w:rPr>
        <w:t xml:space="preserve"> </w:t>
      </w:r>
      <w:r>
        <w:rPr>
          <w:sz w:val="20"/>
        </w:rPr>
        <w:t>are</w:t>
      </w:r>
      <w:r>
        <w:rPr>
          <w:spacing w:val="-3"/>
          <w:sz w:val="20"/>
        </w:rPr>
        <w:t xml:space="preserve"> </w:t>
      </w:r>
      <w:r>
        <w:rPr>
          <w:sz w:val="20"/>
        </w:rPr>
        <w:t>subject</w:t>
      </w:r>
      <w:r>
        <w:rPr>
          <w:spacing w:val="-4"/>
          <w:sz w:val="20"/>
        </w:rPr>
        <w:t xml:space="preserve"> </w:t>
      </w:r>
      <w:r>
        <w:rPr>
          <w:sz w:val="20"/>
        </w:rPr>
        <w:t>to</w:t>
      </w:r>
      <w:r>
        <w:rPr>
          <w:spacing w:val="-3"/>
          <w:sz w:val="20"/>
        </w:rPr>
        <w:t xml:space="preserve"> </w:t>
      </w:r>
      <w:r>
        <w:rPr>
          <w:sz w:val="20"/>
        </w:rPr>
        <w:t>periodic</w:t>
      </w:r>
      <w:r>
        <w:rPr>
          <w:spacing w:val="-5"/>
          <w:sz w:val="20"/>
        </w:rPr>
        <w:t xml:space="preserve"> </w:t>
      </w:r>
      <w:r>
        <w:rPr>
          <w:sz w:val="20"/>
        </w:rPr>
        <w:t>academic</w:t>
      </w:r>
      <w:r>
        <w:rPr>
          <w:spacing w:val="-6"/>
          <w:sz w:val="20"/>
        </w:rPr>
        <w:t xml:space="preserve"> </w:t>
      </w:r>
      <w:r>
        <w:rPr>
          <w:sz w:val="20"/>
        </w:rPr>
        <w:t>program</w:t>
      </w:r>
      <w:r>
        <w:rPr>
          <w:spacing w:val="-5"/>
          <w:sz w:val="20"/>
        </w:rPr>
        <w:t xml:space="preserve"> </w:t>
      </w:r>
      <w:r>
        <w:rPr>
          <w:sz w:val="20"/>
        </w:rPr>
        <w:t>review</w:t>
      </w:r>
      <w:r>
        <w:rPr>
          <w:spacing w:val="-4"/>
          <w:sz w:val="20"/>
        </w:rPr>
        <w:t xml:space="preserve"> </w:t>
      </w:r>
      <w:r>
        <w:rPr>
          <w:sz w:val="20"/>
        </w:rPr>
        <w:t>on</w:t>
      </w:r>
      <w:r>
        <w:rPr>
          <w:spacing w:val="-5"/>
          <w:sz w:val="20"/>
        </w:rPr>
        <w:t xml:space="preserve"> </w:t>
      </w:r>
      <w:r>
        <w:rPr>
          <w:sz w:val="20"/>
        </w:rPr>
        <w:t>a</w:t>
      </w:r>
      <w:r>
        <w:rPr>
          <w:spacing w:val="-2"/>
          <w:sz w:val="20"/>
        </w:rPr>
        <w:t xml:space="preserve"> </w:t>
      </w:r>
      <w:r>
        <w:rPr>
          <w:sz w:val="20"/>
        </w:rPr>
        <w:t>cycle</w:t>
      </w:r>
      <w:r>
        <w:rPr>
          <w:spacing w:val="-4"/>
          <w:sz w:val="20"/>
        </w:rPr>
        <w:t xml:space="preserve"> </w:t>
      </w:r>
      <w:r>
        <w:rPr>
          <w:sz w:val="20"/>
        </w:rPr>
        <w:t>not</w:t>
      </w:r>
      <w:r>
        <w:rPr>
          <w:spacing w:val="-4"/>
          <w:sz w:val="20"/>
        </w:rPr>
        <w:t xml:space="preserve"> </w:t>
      </w:r>
      <w:r>
        <w:rPr>
          <w:sz w:val="20"/>
        </w:rPr>
        <w:t>to exceed five years after program initiation and seven years thereafter. Earlier reviews may occur as deemed necessary by faculty or</w:t>
      </w:r>
      <w:r>
        <w:rPr>
          <w:spacing w:val="-31"/>
          <w:sz w:val="20"/>
        </w:rPr>
        <w:t xml:space="preserve"> </w:t>
      </w:r>
      <w:r>
        <w:rPr>
          <w:sz w:val="20"/>
        </w:rPr>
        <w:t>administration.</w:t>
      </w:r>
    </w:p>
    <w:p w:rsidR="00EB25B7" w:rsidRDefault="000C6FE6">
      <w:pPr>
        <w:pStyle w:val="ListParagraph"/>
        <w:numPr>
          <w:ilvl w:val="0"/>
          <w:numId w:val="1"/>
        </w:numPr>
        <w:tabs>
          <w:tab w:val="left" w:pos="839"/>
          <w:tab w:val="left" w:pos="840"/>
        </w:tabs>
        <w:ind w:left="840" w:right="606" w:hanging="361"/>
        <w:rPr>
          <w:sz w:val="20"/>
        </w:rPr>
      </w:pPr>
      <w:r>
        <w:rPr>
          <w:sz w:val="20"/>
        </w:rPr>
        <w:t xml:space="preserve">The college dean is responsible for assuring the APR </w:t>
      </w:r>
      <w:proofErr w:type="gramStart"/>
      <w:r>
        <w:rPr>
          <w:sz w:val="20"/>
        </w:rPr>
        <w:t>is conducted</w:t>
      </w:r>
      <w:proofErr w:type="gramEnd"/>
      <w:r>
        <w:rPr>
          <w:sz w:val="20"/>
        </w:rPr>
        <w:t xml:space="preserve"> effectively and in accordance with campu</w:t>
      </w:r>
      <w:r>
        <w:rPr>
          <w:sz w:val="20"/>
        </w:rPr>
        <w:t>s policy and</w:t>
      </w:r>
      <w:r>
        <w:rPr>
          <w:spacing w:val="-16"/>
          <w:sz w:val="20"/>
        </w:rPr>
        <w:t xml:space="preserve"> </w:t>
      </w:r>
      <w:r>
        <w:rPr>
          <w:sz w:val="20"/>
        </w:rPr>
        <w:t>procedures.</w:t>
      </w:r>
    </w:p>
    <w:p w:rsidR="00EB25B7" w:rsidRDefault="000C6FE6">
      <w:pPr>
        <w:pStyle w:val="ListParagraph"/>
        <w:numPr>
          <w:ilvl w:val="0"/>
          <w:numId w:val="1"/>
        </w:numPr>
        <w:tabs>
          <w:tab w:val="left" w:pos="839"/>
          <w:tab w:val="left" w:pos="841"/>
        </w:tabs>
        <w:ind w:right="371" w:hanging="359"/>
        <w:rPr>
          <w:sz w:val="20"/>
        </w:rPr>
      </w:pPr>
      <w:r>
        <w:rPr>
          <w:sz w:val="20"/>
        </w:rPr>
        <w:t xml:space="preserve">Participation of all doctoral program faculty in the development and review of the </w:t>
      </w:r>
      <w:proofErr w:type="spellStart"/>
      <w:proofErr w:type="gramStart"/>
      <w:r>
        <w:rPr>
          <w:sz w:val="20"/>
        </w:rPr>
        <w:t>self study</w:t>
      </w:r>
      <w:proofErr w:type="spellEnd"/>
      <w:proofErr w:type="gramEnd"/>
      <w:r>
        <w:rPr>
          <w:sz w:val="20"/>
        </w:rPr>
        <w:t xml:space="preserve"> document is</w:t>
      </w:r>
      <w:r>
        <w:rPr>
          <w:spacing w:val="-14"/>
          <w:sz w:val="20"/>
        </w:rPr>
        <w:t xml:space="preserve"> </w:t>
      </w:r>
      <w:r>
        <w:rPr>
          <w:sz w:val="20"/>
        </w:rPr>
        <w:t>required.</w:t>
      </w:r>
    </w:p>
    <w:p w:rsidR="00EB25B7" w:rsidRDefault="000C6FE6">
      <w:pPr>
        <w:pStyle w:val="ListParagraph"/>
        <w:numPr>
          <w:ilvl w:val="0"/>
          <w:numId w:val="1"/>
        </w:numPr>
        <w:tabs>
          <w:tab w:val="left" w:pos="839"/>
          <w:tab w:val="left" w:pos="841"/>
        </w:tabs>
        <w:ind w:left="840" w:right="971"/>
        <w:rPr>
          <w:sz w:val="20"/>
        </w:rPr>
      </w:pPr>
      <w:r>
        <w:rPr>
          <w:sz w:val="20"/>
        </w:rPr>
        <w:t xml:space="preserve">Doctoral programs employ strategies for significant student participation in the assessment and review process, as </w:t>
      </w:r>
      <w:r>
        <w:rPr>
          <w:sz w:val="20"/>
        </w:rPr>
        <w:t>appropriate for each</w:t>
      </w:r>
      <w:r>
        <w:rPr>
          <w:spacing w:val="-23"/>
          <w:sz w:val="20"/>
        </w:rPr>
        <w:t xml:space="preserve"> </w:t>
      </w:r>
      <w:r>
        <w:rPr>
          <w:sz w:val="20"/>
        </w:rPr>
        <w:t>discipline.</w:t>
      </w:r>
    </w:p>
    <w:p w:rsidR="00EB25B7" w:rsidRDefault="000C6FE6">
      <w:pPr>
        <w:pStyle w:val="ListParagraph"/>
        <w:numPr>
          <w:ilvl w:val="0"/>
          <w:numId w:val="1"/>
        </w:numPr>
        <w:tabs>
          <w:tab w:val="left" w:pos="839"/>
          <w:tab w:val="left" w:pos="841"/>
        </w:tabs>
        <w:ind w:right="287" w:hanging="359"/>
        <w:rPr>
          <w:sz w:val="20"/>
        </w:rPr>
      </w:pPr>
      <w:r>
        <w:rPr>
          <w:sz w:val="20"/>
        </w:rPr>
        <w:t xml:space="preserve">Program </w:t>
      </w:r>
      <w:proofErr w:type="spellStart"/>
      <w:proofErr w:type="gramStart"/>
      <w:r>
        <w:rPr>
          <w:sz w:val="20"/>
        </w:rPr>
        <w:t>self study</w:t>
      </w:r>
      <w:proofErr w:type="spellEnd"/>
      <w:proofErr w:type="gramEnd"/>
      <w:r>
        <w:rPr>
          <w:sz w:val="20"/>
        </w:rPr>
        <w:t xml:space="preserve"> documents are timely (in accordance with established timelines for each phase of the review), comprehensive, reflective, analytical, and evaluative, and focus on the assessment of student learning objecti</w:t>
      </w:r>
      <w:r>
        <w:rPr>
          <w:sz w:val="20"/>
        </w:rPr>
        <w:t>ves and use of assessment results for improving program</w:t>
      </w:r>
      <w:r>
        <w:rPr>
          <w:spacing w:val="-15"/>
          <w:sz w:val="20"/>
        </w:rPr>
        <w:t xml:space="preserve"> </w:t>
      </w:r>
      <w:r>
        <w:rPr>
          <w:sz w:val="20"/>
        </w:rPr>
        <w:t>quality.</w:t>
      </w:r>
    </w:p>
    <w:p w:rsidR="00EB25B7" w:rsidRDefault="000C6FE6">
      <w:pPr>
        <w:pStyle w:val="ListParagraph"/>
        <w:numPr>
          <w:ilvl w:val="0"/>
          <w:numId w:val="1"/>
        </w:numPr>
        <w:tabs>
          <w:tab w:val="left" w:pos="839"/>
          <w:tab w:val="left" w:pos="840"/>
        </w:tabs>
        <w:ind w:right="311"/>
        <w:rPr>
          <w:i/>
          <w:sz w:val="20"/>
        </w:rPr>
      </w:pPr>
      <w:r>
        <w:rPr>
          <w:sz w:val="20"/>
        </w:rPr>
        <w:t xml:space="preserve">The doctoral </w:t>
      </w:r>
      <w:proofErr w:type="spellStart"/>
      <w:proofErr w:type="gramStart"/>
      <w:r>
        <w:rPr>
          <w:sz w:val="20"/>
        </w:rPr>
        <w:t>self study</w:t>
      </w:r>
      <w:proofErr w:type="spellEnd"/>
      <w:proofErr w:type="gramEnd"/>
      <w:r>
        <w:rPr>
          <w:sz w:val="20"/>
        </w:rPr>
        <w:t xml:space="preserve"> process aligns the academic program review and annual assessment processes and is implemented in accordance with the </w:t>
      </w:r>
      <w:proofErr w:type="spellStart"/>
      <w:r>
        <w:rPr>
          <w:sz w:val="20"/>
        </w:rPr>
        <w:t>universityʹs</w:t>
      </w:r>
      <w:proofErr w:type="spellEnd"/>
      <w:r>
        <w:rPr>
          <w:sz w:val="20"/>
        </w:rPr>
        <w:t xml:space="preserve"> </w:t>
      </w:r>
      <w:r>
        <w:rPr>
          <w:i/>
          <w:sz w:val="20"/>
        </w:rPr>
        <w:t xml:space="preserve">Principles </w:t>
      </w:r>
      <w:r>
        <w:rPr>
          <w:i/>
          <w:sz w:val="20"/>
        </w:rPr>
        <w:t>for the Assessment of Student</w:t>
      </w:r>
      <w:r>
        <w:rPr>
          <w:i/>
          <w:spacing w:val="-17"/>
          <w:sz w:val="20"/>
        </w:rPr>
        <w:t xml:space="preserve"> </w:t>
      </w:r>
      <w:r>
        <w:rPr>
          <w:i/>
          <w:sz w:val="20"/>
        </w:rPr>
        <w:t>Learning.</w:t>
      </w:r>
    </w:p>
    <w:p w:rsidR="00EB25B7" w:rsidRDefault="000C6FE6">
      <w:pPr>
        <w:pStyle w:val="ListParagraph"/>
        <w:numPr>
          <w:ilvl w:val="0"/>
          <w:numId w:val="1"/>
        </w:numPr>
        <w:tabs>
          <w:tab w:val="left" w:pos="839"/>
          <w:tab w:val="left" w:pos="841"/>
        </w:tabs>
        <w:spacing w:before="1"/>
        <w:ind w:left="840" w:right="321"/>
        <w:rPr>
          <w:sz w:val="20"/>
        </w:rPr>
      </w:pPr>
      <w:r>
        <w:rPr>
          <w:sz w:val="20"/>
        </w:rPr>
        <w:t>The Office of Institutional Research provides annual data reporting, trend/longitudinal data, and benchmarked data from comparable</w:t>
      </w:r>
      <w:r>
        <w:rPr>
          <w:spacing w:val="-26"/>
          <w:sz w:val="20"/>
        </w:rPr>
        <w:t xml:space="preserve"> </w:t>
      </w:r>
      <w:r>
        <w:rPr>
          <w:sz w:val="20"/>
        </w:rPr>
        <w:t>institutions.</w:t>
      </w:r>
    </w:p>
    <w:p w:rsidR="00EB25B7" w:rsidRDefault="000C6FE6">
      <w:pPr>
        <w:pStyle w:val="ListParagraph"/>
        <w:numPr>
          <w:ilvl w:val="0"/>
          <w:numId w:val="1"/>
        </w:numPr>
        <w:tabs>
          <w:tab w:val="left" w:pos="839"/>
          <w:tab w:val="left" w:pos="841"/>
        </w:tabs>
        <w:ind w:right="205" w:hanging="359"/>
        <w:rPr>
          <w:sz w:val="20"/>
        </w:rPr>
      </w:pPr>
      <w:r>
        <w:rPr>
          <w:sz w:val="20"/>
        </w:rPr>
        <w:t>Assessment of the quality of the doctoral program occurs annually, including direct assessment of student learning outcomes, with appropriate action resulting from faculty deliberations of assessment</w:t>
      </w:r>
      <w:r>
        <w:rPr>
          <w:spacing w:val="-15"/>
          <w:sz w:val="20"/>
        </w:rPr>
        <w:t xml:space="preserve"> </w:t>
      </w:r>
      <w:r>
        <w:rPr>
          <w:sz w:val="20"/>
        </w:rPr>
        <w:t>results.</w:t>
      </w:r>
    </w:p>
    <w:p w:rsidR="00EB25B7" w:rsidRDefault="000C6FE6">
      <w:pPr>
        <w:pStyle w:val="ListParagraph"/>
        <w:numPr>
          <w:ilvl w:val="0"/>
          <w:numId w:val="1"/>
        </w:numPr>
        <w:tabs>
          <w:tab w:val="left" w:pos="839"/>
          <w:tab w:val="left" w:pos="840"/>
        </w:tabs>
        <w:ind w:right="392"/>
        <w:rPr>
          <w:sz w:val="20"/>
        </w:rPr>
      </w:pPr>
      <w:r>
        <w:rPr>
          <w:sz w:val="20"/>
        </w:rPr>
        <w:t>The use of one or more external reviewers, eval</w:t>
      </w:r>
      <w:r>
        <w:rPr>
          <w:sz w:val="20"/>
        </w:rPr>
        <w:t xml:space="preserve">uators unaffiliated with the university, occurs, at a minimum, during the </w:t>
      </w:r>
      <w:proofErr w:type="spellStart"/>
      <w:proofErr w:type="gramStart"/>
      <w:r>
        <w:rPr>
          <w:sz w:val="20"/>
        </w:rPr>
        <w:t>self study</w:t>
      </w:r>
      <w:proofErr w:type="spellEnd"/>
      <w:proofErr w:type="gramEnd"/>
      <w:r>
        <w:rPr>
          <w:sz w:val="20"/>
        </w:rPr>
        <w:t xml:space="preserve"> phase of the doctoral</w:t>
      </w:r>
      <w:r>
        <w:rPr>
          <w:spacing w:val="-22"/>
          <w:sz w:val="20"/>
        </w:rPr>
        <w:t xml:space="preserve"> </w:t>
      </w:r>
      <w:r>
        <w:rPr>
          <w:sz w:val="20"/>
        </w:rPr>
        <w:t>APR.</w:t>
      </w:r>
    </w:p>
    <w:p w:rsidR="00EB25B7" w:rsidRDefault="000C6FE6">
      <w:pPr>
        <w:pStyle w:val="ListParagraph"/>
        <w:numPr>
          <w:ilvl w:val="0"/>
          <w:numId w:val="1"/>
        </w:numPr>
        <w:tabs>
          <w:tab w:val="left" w:pos="840"/>
        </w:tabs>
        <w:ind w:right="118"/>
        <w:rPr>
          <w:sz w:val="20"/>
        </w:rPr>
      </w:pPr>
      <w:r>
        <w:rPr>
          <w:sz w:val="20"/>
        </w:rPr>
        <w:t>College faculty and administration evaluate doctoral academic program reviews using established college processes and criteria consistent with u</w:t>
      </w:r>
      <w:r>
        <w:rPr>
          <w:sz w:val="20"/>
        </w:rPr>
        <w:t xml:space="preserve">niversity policy and procedures and as required by disciplinary and regional accrediting agencies. Membership of the </w:t>
      </w:r>
      <w:proofErr w:type="spellStart"/>
      <w:r>
        <w:rPr>
          <w:sz w:val="20"/>
        </w:rPr>
        <w:t>collegeʹs</w:t>
      </w:r>
      <w:proofErr w:type="spellEnd"/>
      <w:r>
        <w:rPr>
          <w:sz w:val="20"/>
        </w:rPr>
        <w:t xml:space="preserve"> review committee is comprised of core and affiliated faculty, community members, current students, and alumni. The college determ</w:t>
      </w:r>
      <w:r>
        <w:rPr>
          <w:sz w:val="20"/>
        </w:rPr>
        <w:t>ines the composition of the review</w:t>
      </w:r>
      <w:r>
        <w:rPr>
          <w:spacing w:val="-16"/>
          <w:sz w:val="20"/>
        </w:rPr>
        <w:t xml:space="preserve"> </w:t>
      </w:r>
      <w:r>
        <w:rPr>
          <w:sz w:val="20"/>
        </w:rPr>
        <w:t>committee.</w:t>
      </w:r>
    </w:p>
    <w:p w:rsidR="00EB25B7" w:rsidRDefault="000C6FE6">
      <w:pPr>
        <w:pStyle w:val="ListParagraph"/>
        <w:numPr>
          <w:ilvl w:val="0"/>
          <w:numId w:val="1"/>
        </w:numPr>
        <w:tabs>
          <w:tab w:val="left" w:pos="840"/>
        </w:tabs>
        <w:ind w:right="211"/>
        <w:rPr>
          <w:i/>
          <w:sz w:val="20"/>
        </w:rPr>
      </w:pPr>
      <w:r>
        <w:rPr>
          <w:sz w:val="20"/>
        </w:rPr>
        <w:t xml:space="preserve">The appropriate university governance committees employ processes and criteria to evaluate doctoral academic program reviews, consistent with requirements identified in the </w:t>
      </w:r>
      <w:r>
        <w:rPr>
          <w:i/>
          <w:sz w:val="20"/>
        </w:rPr>
        <w:t>Constitution of the General</w:t>
      </w:r>
      <w:r>
        <w:rPr>
          <w:i/>
          <w:spacing w:val="-11"/>
          <w:sz w:val="20"/>
        </w:rPr>
        <w:t xml:space="preserve"> </w:t>
      </w:r>
      <w:r>
        <w:rPr>
          <w:i/>
          <w:sz w:val="20"/>
        </w:rPr>
        <w:t>Faculty.</w:t>
      </w:r>
    </w:p>
    <w:p w:rsidR="00EB25B7" w:rsidRDefault="000C6FE6">
      <w:pPr>
        <w:pStyle w:val="ListParagraph"/>
        <w:numPr>
          <w:ilvl w:val="0"/>
          <w:numId w:val="1"/>
        </w:numPr>
        <w:tabs>
          <w:tab w:val="left" w:pos="840"/>
        </w:tabs>
        <w:ind w:right="640"/>
        <w:rPr>
          <w:sz w:val="20"/>
        </w:rPr>
      </w:pPr>
      <w:r>
        <w:rPr>
          <w:sz w:val="20"/>
        </w:rPr>
        <w:t xml:space="preserve">Results from doctoral program reviews </w:t>
      </w:r>
      <w:proofErr w:type="gramStart"/>
      <w:r>
        <w:rPr>
          <w:sz w:val="20"/>
        </w:rPr>
        <w:t>are integrated</w:t>
      </w:r>
      <w:proofErr w:type="gramEnd"/>
      <w:r>
        <w:rPr>
          <w:sz w:val="20"/>
        </w:rPr>
        <w:t xml:space="preserve"> into planning and</w:t>
      </w:r>
      <w:r>
        <w:rPr>
          <w:spacing w:val="-28"/>
          <w:sz w:val="20"/>
        </w:rPr>
        <w:t xml:space="preserve"> </w:t>
      </w:r>
      <w:r>
        <w:rPr>
          <w:sz w:val="20"/>
        </w:rPr>
        <w:t>budgetary processes of the college and</w:t>
      </w:r>
      <w:r>
        <w:rPr>
          <w:spacing w:val="-28"/>
          <w:sz w:val="20"/>
        </w:rPr>
        <w:t xml:space="preserve"> </w:t>
      </w:r>
      <w:r>
        <w:rPr>
          <w:sz w:val="20"/>
        </w:rPr>
        <w:t>university.</w:t>
      </w:r>
    </w:p>
    <w:p w:rsidR="00EB25B7" w:rsidRDefault="000C6FE6">
      <w:pPr>
        <w:pStyle w:val="ListParagraph"/>
        <w:numPr>
          <w:ilvl w:val="0"/>
          <w:numId w:val="1"/>
        </w:numPr>
        <w:tabs>
          <w:tab w:val="left" w:pos="840"/>
        </w:tabs>
        <w:ind w:right="143"/>
        <w:rPr>
          <w:sz w:val="20"/>
        </w:rPr>
      </w:pPr>
      <w:r>
        <w:rPr>
          <w:sz w:val="20"/>
        </w:rPr>
        <w:t>Each stage of the review process results in a recommendation: recommend program continuance; recommend program continuance but with sp</w:t>
      </w:r>
      <w:r>
        <w:rPr>
          <w:sz w:val="20"/>
        </w:rPr>
        <w:t>ecific concerns for transmittal to the program; recommend the program remain under continuing review; recommend program</w:t>
      </w:r>
      <w:r>
        <w:rPr>
          <w:spacing w:val="-7"/>
          <w:sz w:val="20"/>
        </w:rPr>
        <w:t xml:space="preserve"> </w:t>
      </w:r>
      <w:r>
        <w:rPr>
          <w:sz w:val="20"/>
        </w:rPr>
        <w:t>discontinuation.</w:t>
      </w:r>
    </w:p>
    <w:p w:rsidR="00EB25B7" w:rsidRDefault="00EB25B7">
      <w:pPr>
        <w:rPr>
          <w:sz w:val="20"/>
        </w:rPr>
        <w:sectPr w:rsidR="00EB25B7">
          <w:type w:val="continuous"/>
          <w:pgSz w:w="12240" w:h="15840"/>
          <w:pgMar w:top="1420" w:right="1720" w:bottom="280" w:left="1680" w:header="720" w:footer="720" w:gutter="0"/>
          <w:cols w:space="720"/>
        </w:sectPr>
      </w:pPr>
    </w:p>
    <w:p w:rsidR="00EB25B7" w:rsidRDefault="000C6FE6">
      <w:pPr>
        <w:spacing w:before="20"/>
        <w:ind w:right="98"/>
        <w:jc w:val="right"/>
        <w:rPr>
          <w:sz w:val="16"/>
        </w:rPr>
      </w:pPr>
      <w:r>
        <w:rPr>
          <w:sz w:val="16"/>
        </w:rPr>
        <w:lastRenderedPageBreak/>
        <w:t>Page 2</w:t>
      </w:r>
    </w:p>
    <w:p w:rsidR="00EB25B7" w:rsidRDefault="00EB25B7">
      <w:pPr>
        <w:pStyle w:val="BodyText"/>
        <w:ind w:left="0" w:firstLine="0"/>
        <w:rPr>
          <w:sz w:val="16"/>
        </w:rPr>
      </w:pPr>
    </w:p>
    <w:p w:rsidR="00EB25B7" w:rsidRDefault="00EB25B7">
      <w:pPr>
        <w:pStyle w:val="BodyText"/>
        <w:spacing w:before="4"/>
        <w:ind w:left="0" w:firstLine="0"/>
        <w:rPr>
          <w:sz w:val="21"/>
        </w:rPr>
      </w:pPr>
    </w:p>
    <w:p w:rsidR="00EB25B7" w:rsidRDefault="000C6FE6">
      <w:pPr>
        <w:pStyle w:val="ListParagraph"/>
        <w:numPr>
          <w:ilvl w:val="0"/>
          <w:numId w:val="1"/>
        </w:numPr>
        <w:tabs>
          <w:tab w:val="left" w:pos="840"/>
        </w:tabs>
        <w:spacing w:before="1"/>
        <w:ind w:right="289" w:hanging="359"/>
        <w:rPr>
          <w:sz w:val="20"/>
        </w:rPr>
      </w:pPr>
      <w:r>
        <w:rPr>
          <w:sz w:val="20"/>
        </w:rPr>
        <w:t>With delegated authority from the president, the provost makes final determination for doctoral program continuance or initiates process for possible program discontinuance, after conducting a doctoral program review meeting, receipt of a final implementat</w:t>
      </w:r>
      <w:r>
        <w:rPr>
          <w:sz w:val="20"/>
        </w:rPr>
        <w:t>ion plan from the department chair, and recommendations from the college dean, college committee, and Graduate</w:t>
      </w:r>
      <w:r>
        <w:rPr>
          <w:spacing w:val="-21"/>
          <w:sz w:val="20"/>
        </w:rPr>
        <w:t xml:space="preserve"> </w:t>
      </w:r>
      <w:r>
        <w:rPr>
          <w:sz w:val="20"/>
        </w:rPr>
        <w:t>Council.</w:t>
      </w:r>
    </w:p>
    <w:p w:rsidR="00EB25B7" w:rsidRDefault="000C6FE6">
      <w:pPr>
        <w:pStyle w:val="ListParagraph"/>
        <w:numPr>
          <w:ilvl w:val="0"/>
          <w:numId w:val="1"/>
        </w:numPr>
        <w:tabs>
          <w:tab w:val="left" w:pos="840"/>
        </w:tabs>
        <w:ind w:right="626"/>
        <w:rPr>
          <w:sz w:val="20"/>
        </w:rPr>
      </w:pPr>
      <w:r>
        <w:rPr>
          <w:sz w:val="20"/>
        </w:rPr>
        <w:t>The program director/coordinator, in consultation with the college dean, provides a summary of the results of the APR and implementation</w:t>
      </w:r>
      <w:r>
        <w:rPr>
          <w:sz w:val="20"/>
        </w:rPr>
        <w:t xml:space="preserve"> plan to the college faculty, students, and other</w:t>
      </w:r>
      <w:r>
        <w:rPr>
          <w:spacing w:val="-23"/>
          <w:sz w:val="20"/>
        </w:rPr>
        <w:t xml:space="preserve"> </w:t>
      </w:r>
      <w:r>
        <w:rPr>
          <w:sz w:val="20"/>
        </w:rPr>
        <w:t>stakeholders.</w:t>
      </w:r>
    </w:p>
    <w:p w:rsidR="00EB25B7" w:rsidRDefault="000C6FE6">
      <w:pPr>
        <w:pStyle w:val="ListParagraph"/>
        <w:numPr>
          <w:ilvl w:val="0"/>
          <w:numId w:val="1"/>
        </w:numPr>
        <w:tabs>
          <w:tab w:val="left" w:pos="841"/>
        </w:tabs>
        <w:ind w:right="159" w:hanging="359"/>
        <w:rPr>
          <w:sz w:val="20"/>
        </w:rPr>
      </w:pPr>
      <w:r>
        <w:rPr>
          <w:sz w:val="20"/>
        </w:rPr>
        <w:t xml:space="preserve">Governance responsibility for implementing the development and periodic review of the effectiveness of the doctoral program review procedures </w:t>
      </w:r>
      <w:proofErr w:type="gramStart"/>
      <w:r>
        <w:rPr>
          <w:sz w:val="20"/>
        </w:rPr>
        <w:t>is vested</w:t>
      </w:r>
      <w:proofErr w:type="gramEnd"/>
      <w:r>
        <w:rPr>
          <w:sz w:val="20"/>
        </w:rPr>
        <w:t xml:space="preserve"> with the Graduate Council.</w:t>
      </w:r>
    </w:p>
    <w:p w:rsidR="00EB25B7" w:rsidRDefault="000C6FE6">
      <w:pPr>
        <w:pStyle w:val="ListParagraph"/>
        <w:numPr>
          <w:ilvl w:val="0"/>
          <w:numId w:val="1"/>
        </w:numPr>
        <w:tabs>
          <w:tab w:val="left" w:pos="841"/>
        </w:tabs>
        <w:ind w:left="840"/>
        <w:rPr>
          <w:sz w:val="20"/>
        </w:rPr>
      </w:pPr>
      <w:r>
        <w:rPr>
          <w:sz w:val="20"/>
        </w:rPr>
        <w:t>Responsibilit</w:t>
      </w:r>
      <w:r>
        <w:rPr>
          <w:sz w:val="20"/>
        </w:rPr>
        <w:t xml:space="preserve">y for managing, evaluating, and improving the doctoral review process rests with the Vice Provost in consultation with the Council of Deans and the Graduate Council. Requests for delay of the APR </w:t>
      </w:r>
      <w:proofErr w:type="gramStart"/>
      <w:r>
        <w:rPr>
          <w:sz w:val="20"/>
        </w:rPr>
        <w:t>should be made</w:t>
      </w:r>
      <w:proofErr w:type="gramEnd"/>
      <w:r>
        <w:rPr>
          <w:sz w:val="20"/>
        </w:rPr>
        <w:t xml:space="preserve"> in rare and compelling circumstances and requ</w:t>
      </w:r>
      <w:r>
        <w:rPr>
          <w:sz w:val="20"/>
        </w:rPr>
        <w:t>ires the approval of the dean and</w:t>
      </w:r>
      <w:r>
        <w:rPr>
          <w:spacing w:val="-24"/>
          <w:sz w:val="20"/>
        </w:rPr>
        <w:t xml:space="preserve"> </w:t>
      </w:r>
      <w:r>
        <w:rPr>
          <w:sz w:val="20"/>
        </w:rPr>
        <w:t>provost.</w:t>
      </w:r>
    </w:p>
    <w:p w:rsidR="00EB25B7" w:rsidRDefault="000C6FE6">
      <w:pPr>
        <w:pStyle w:val="ListParagraph"/>
        <w:numPr>
          <w:ilvl w:val="0"/>
          <w:numId w:val="1"/>
        </w:numPr>
        <w:tabs>
          <w:tab w:val="left" w:pos="840"/>
        </w:tabs>
        <w:spacing w:before="1"/>
        <w:ind w:right="183"/>
        <w:jc w:val="both"/>
        <w:rPr>
          <w:sz w:val="20"/>
        </w:rPr>
      </w:pPr>
      <w:r>
        <w:rPr>
          <w:sz w:val="20"/>
        </w:rPr>
        <w:t xml:space="preserve">For programs subject to professional, disciplinary, or specialized accreditation, a request for the accreditation document to serve as a primary, but not sole, component of the self‐ study document </w:t>
      </w:r>
      <w:proofErr w:type="gramStart"/>
      <w:r>
        <w:rPr>
          <w:sz w:val="20"/>
        </w:rPr>
        <w:t>may be</w:t>
      </w:r>
      <w:r>
        <w:rPr>
          <w:spacing w:val="-16"/>
          <w:sz w:val="20"/>
        </w:rPr>
        <w:t xml:space="preserve"> </w:t>
      </w:r>
      <w:r>
        <w:rPr>
          <w:sz w:val="20"/>
        </w:rPr>
        <w:t>submitte</w:t>
      </w:r>
      <w:r>
        <w:rPr>
          <w:sz w:val="20"/>
        </w:rPr>
        <w:t>d</w:t>
      </w:r>
      <w:proofErr w:type="gramEnd"/>
      <w:r>
        <w:rPr>
          <w:sz w:val="20"/>
        </w:rPr>
        <w:t>.</w:t>
      </w:r>
    </w:p>
    <w:p w:rsidR="00EB25B7" w:rsidRDefault="000C6FE6">
      <w:pPr>
        <w:pStyle w:val="ListParagraph"/>
        <w:numPr>
          <w:ilvl w:val="0"/>
          <w:numId w:val="1"/>
        </w:numPr>
        <w:tabs>
          <w:tab w:val="left" w:pos="840"/>
        </w:tabs>
        <w:ind w:left="840" w:right="155" w:hanging="361"/>
        <w:rPr>
          <w:sz w:val="20"/>
        </w:rPr>
      </w:pPr>
      <w:r>
        <w:rPr>
          <w:sz w:val="20"/>
        </w:rPr>
        <w:t xml:space="preserve">Any recommended policy changes </w:t>
      </w:r>
      <w:proofErr w:type="gramStart"/>
      <w:r>
        <w:rPr>
          <w:sz w:val="20"/>
        </w:rPr>
        <w:t>are submitted</w:t>
      </w:r>
      <w:proofErr w:type="gramEnd"/>
      <w:r>
        <w:rPr>
          <w:sz w:val="20"/>
        </w:rPr>
        <w:t xml:space="preserve"> to the Academic Senate for appropriate university</w:t>
      </w:r>
      <w:r>
        <w:rPr>
          <w:spacing w:val="-7"/>
          <w:sz w:val="20"/>
        </w:rPr>
        <w:t xml:space="preserve"> </w:t>
      </w:r>
      <w:r>
        <w:rPr>
          <w:sz w:val="20"/>
        </w:rPr>
        <w:t>action.</w:t>
      </w:r>
    </w:p>
    <w:p w:rsidR="00EB25B7" w:rsidRDefault="00EB25B7">
      <w:pPr>
        <w:pStyle w:val="BodyText"/>
        <w:ind w:left="0" w:firstLine="0"/>
      </w:pPr>
    </w:p>
    <w:p w:rsidR="00EB25B7" w:rsidRDefault="00EB25B7">
      <w:pPr>
        <w:pStyle w:val="BodyText"/>
        <w:spacing w:before="1"/>
        <w:ind w:left="0" w:firstLine="0"/>
      </w:pPr>
    </w:p>
    <w:p w:rsidR="00EB25B7" w:rsidRDefault="000C6FE6">
      <w:pPr>
        <w:ind w:left="120"/>
        <w:rPr>
          <w:sz w:val="16"/>
        </w:rPr>
      </w:pPr>
      <w:proofErr w:type="spellStart"/>
      <w:r>
        <w:rPr>
          <w:sz w:val="16"/>
        </w:rPr>
        <w:t>DMD</w:t>
      </w:r>
      <w:proofErr w:type="gramStart"/>
      <w:r>
        <w:rPr>
          <w:sz w:val="16"/>
        </w:rPr>
        <w:t>:rle</w:t>
      </w:r>
      <w:proofErr w:type="spellEnd"/>
      <w:proofErr w:type="gramEnd"/>
      <w:r>
        <w:rPr>
          <w:sz w:val="16"/>
        </w:rPr>
        <w:t xml:space="preserve"> 2/12/10</w:t>
      </w:r>
    </w:p>
    <w:p w:rsidR="00EB25B7" w:rsidRDefault="000C6FE6">
      <w:pPr>
        <w:ind w:left="120"/>
        <w:rPr>
          <w:sz w:val="16"/>
        </w:rPr>
      </w:pPr>
      <w:r>
        <w:rPr>
          <w:sz w:val="16"/>
        </w:rPr>
        <w:t>Graduate Council Approved 2/18/10</w:t>
      </w:r>
    </w:p>
    <w:p w:rsidR="00EB25B7" w:rsidRDefault="000C6FE6">
      <w:pPr>
        <w:ind w:left="119" w:right="1461"/>
        <w:rPr>
          <w:sz w:val="16"/>
        </w:rPr>
      </w:pPr>
      <w:r>
        <w:rPr>
          <w:sz w:val="16"/>
        </w:rPr>
        <w:t>Academic Senate Approved 06/AS/10 Resolution Doctoral Academic Program Review 4/13/10 President Ap</w:t>
      </w:r>
      <w:r>
        <w:rPr>
          <w:sz w:val="16"/>
        </w:rPr>
        <w:t>proved 06/AS/10 Resolution Doctoral Academic Program Review 5/13/10</w:t>
      </w:r>
    </w:p>
    <w:sectPr w:rsidR="00EB25B7">
      <w:pgSz w:w="12240" w:h="15840"/>
      <w:pgMar w:top="70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30C95"/>
    <w:multiLevelType w:val="hybridMultilevel"/>
    <w:tmpl w:val="CE6EF83E"/>
    <w:lvl w:ilvl="0" w:tplc="2826A506">
      <w:start w:val="1"/>
      <w:numFmt w:val="decimal"/>
      <w:lvlText w:val="%1."/>
      <w:lvlJc w:val="left"/>
      <w:pPr>
        <w:ind w:left="839" w:hanging="360"/>
        <w:jc w:val="left"/>
      </w:pPr>
      <w:rPr>
        <w:rFonts w:ascii="Palatino Linotype" w:eastAsia="Palatino Linotype" w:hAnsi="Palatino Linotype" w:cs="Palatino Linotype" w:hint="default"/>
        <w:w w:val="100"/>
        <w:sz w:val="20"/>
        <w:szCs w:val="20"/>
      </w:rPr>
    </w:lvl>
    <w:lvl w:ilvl="1" w:tplc="6622AEAE">
      <w:numFmt w:val="bullet"/>
      <w:lvlText w:val="•"/>
      <w:lvlJc w:val="left"/>
      <w:pPr>
        <w:ind w:left="1640" w:hanging="360"/>
      </w:pPr>
      <w:rPr>
        <w:rFonts w:hint="default"/>
      </w:rPr>
    </w:lvl>
    <w:lvl w:ilvl="2" w:tplc="D70473CE">
      <w:numFmt w:val="bullet"/>
      <w:lvlText w:val="•"/>
      <w:lvlJc w:val="left"/>
      <w:pPr>
        <w:ind w:left="2440" w:hanging="360"/>
      </w:pPr>
      <w:rPr>
        <w:rFonts w:hint="default"/>
      </w:rPr>
    </w:lvl>
    <w:lvl w:ilvl="3" w:tplc="45902464">
      <w:numFmt w:val="bullet"/>
      <w:lvlText w:val="•"/>
      <w:lvlJc w:val="left"/>
      <w:pPr>
        <w:ind w:left="3240" w:hanging="360"/>
      </w:pPr>
      <w:rPr>
        <w:rFonts w:hint="default"/>
      </w:rPr>
    </w:lvl>
    <w:lvl w:ilvl="4" w:tplc="944001BC">
      <w:numFmt w:val="bullet"/>
      <w:lvlText w:val="•"/>
      <w:lvlJc w:val="left"/>
      <w:pPr>
        <w:ind w:left="4040" w:hanging="360"/>
      </w:pPr>
      <w:rPr>
        <w:rFonts w:hint="default"/>
      </w:rPr>
    </w:lvl>
    <w:lvl w:ilvl="5" w:tplc="F4BC93F6">
      <w:numFmt w:val="bullet"/>
      <w:lvlText w:val="•"/>
      <w:lvlJc w:val="left"/>
      <w:pPr>
        <w:ind w:left="4840" w:hanging="360"/>
      </w:pPr>
      <w:rPr>
        <w:rFonts w:hint="default"/>
      </w:rPr>
    </w:lvl>
    <w:lvl w:ilvl="6" w:tplc="CBA64276">
      <w:numFmt w:val="bullet"/>
      <w:lvlText w:val="•"/>
      <w:lvlJc w:val="left"/>
      <w:pPr>
        <w:ind w:left="5640" w:hanging="360"/>
      </w:pPr>
      <w:rPr>
        <w:rFonts w:hint="default"/>
      </w:rPr>
    </w:lvl>
    <w:lvl w:ilvl="7" w:tplc="1F94FC74">
      <w:numFmt w:val="bullet"/>
      <w:lvlText w:val="•"/>
      <w:lvlJc w:val="left"/>
      <w:pPr>
        <w:ind w:left="6440" w:hanging="360"/>
      </w:pPr>
      <w:rPr>
        <w:rFonts w:hint="default"/>
      </w:rPr>
    </w:lvl>
    <w:lvl w:ilvl="8" w:tplc="BA500516">
      <w:numFmt w:val="bullet"/>
      <w:lvlText w:val="•"/>
      <w:lvlJc w:val="left"/>
      <w:pPr>
        <w:ind w:left="7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B25B7"/>
    <w:rsid w:val="000C6FE6"/>
    <w:rsid w:val="00EB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ADF9"/>
  <w15:docId w15:val="{BAC1D27B-7C3B-40F2-A8B3-0A683A53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sz w:val="20"/>
      <w:szCs w:val="20"/>
    </w:rPr>
  </w:style>
  <w:style w:type="paragraph" w:styleId="ListParagraph">
    <w:name w:val="List Paragraph"/>
    <w:basedOn w:val="Normal"/>
    <w:uiPriority w:val="1"/>
    <w:qFormat/>
    <w:pPr>
      <w:ind w:left="839" w:right="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APR.Doctoral.Policy</dc:title>
  <dc:creator>REsau</dc:creator>
  <cp:lastModifiedBy>Whitney Placido</cp:lastModifiedBy>
  <cp:revision>2</cp:revision>
  <dcterms:created xsi:type="dcterms:W3CDTF">2017-06-14T11:31:00Z</dcterms:created>
  <dcterms:modified xsi:type="dcterms:W3CDTF">2017-06-14T18:32:00Z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2010-05-20T00:00:00Z</vt:filetime>
  </property>
  <property fmtid="{D5CDD505-2E9C-101B-9397-08002B2CF9AE}" pid="3" name="Creator">
    <vt:lpwstr>PScript5.dll Version 5.2.2</vt:lpwstr>
  </property>
  <property fmtid="{D5CDD505-2E9C-101B-9397-08002B2CF9AE}" pid="4" name="LastSaved">
    <vt:filetime>2017-06-14T00:00:00Z</vt:filetime>
  </property>
</Properties>
</file>