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C0" w:rsidRDefault="005A1AC0" w:rsidP="006B1C0B">
      <w:pPr>
        <w:jc w:val="center"/>
        <w:rPr>
          <w:rFonts w:ascii="Cambria" w:eastAsia="MS PGothic" w:hAnsi="Cambria"/>
          <w:b/>
          <w:spacing w:val="20"/>
          <w:sz w:val="28"/>
          <w:szCs w:val="28"/>
        </w:rPr>
      </w:pPr>
      <w:r>
        <w:rPr>
          <w:rFonts w:ascii="Cambria" w:eastAsia="MS PGothic" w:hAnsi="Cambria"/>
          <w:b/>
          <w:noProof/>
          <w:spacing w:val="20"/>
          <w:sz w:val="28"/>
          <w:szCs w:val="28"/>
        </w:rPr>
        <mc:AlternateContent>
          <mc:Choice Requires="wps">
            <w:drawing>
              <wp:anchor distT="0" distB="0" distL="114300" distR="114300" simplePos="0" relativeHeight="251675648" behindDoc="0" locked="0" layoutInCell="1" allowOverlap="1">
                <wp:simplePos x="0" y="0"/>
                <wp:positionH relativeFrom="column">
                  <wp:posOffset>3063240</wp:posOffset>
                </wp:positionH>
                <wp:positionV relativeFrom="paragraph">
                  <wp:posOffset>-289560</wp:posOffset>
                </wp:positionV>
                <wp:extent cx="2598420" cy="1219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98420"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AC0" w:rsidRDefault="005A1AC0">
                            <w:r>
                              <w:rPr>
                                <w:noProof/>
                              </w:rPr>
                              <w:drawing>
                                <wp:inline distT="0" distB="0" distL="0" distR="0">
                                  <wp:extent cx="2469515" cy="1121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islaus-state-nickname-logo-cmy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69515" cy="1121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1.2pt;margin-top:-22.8pt;width:204.6pt;height:9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" filled="f" stroked="f" strokeweight=".5pt">
                <v:textbox>
                  <w:txbxContent>
                    <w:p w:rsidR="005A1AC0" w:rsidRDefault="005A1AC0">
                      <w:r>
                        <w:rPr>
                          <w:noProof/>
                        </w:rPr>
                        <w:drawing>
                          <wp:inline distT="0" distB="0" distL="0" distR="0">
                            <wp:extent cx="2469515" cy="1121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islaus-state-nickname-logo-cmyk.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69515" cy="1121410"/>
                                    </a:xfrm>
                                    <a:prstGeom prst="rect">
                                      <a:avLst/>
                                    </a:prstGeom>
                                  </pic:spPr>
                                </pic:pic>
                              </a:graphicData>
                            </a:graphic>
                          </wp:inline>
                        </w:drawing>
                      </w:r>
                    </w:p>
                  </w:txbxContent>
                </v:textbox>
              </v:shape>
            </w:pict>
          </mc:Fallback>
        </mc:AlternateContent>
      </w:r>
      <w:r w:rsidR="00EB2802">
        <w:rPr>
          <w:rFonts w:ascii="Cambria" w:eastAsia="MS PGothic" w:hAnsi="Cambria"/>
          <w:b/>
          <w:spacing w:val="20"/>
          <w:sz w:val="28"/>
          <w:szCs w:val="28"/>
        </w:rPr>
        <w:t xml:space="preserve"> </w:t>
      </w:r>
    </w:p>
    <w:p w:rsidR="005A1AC0" w:rsidRDefault="005A1AC0" w:rsidP="006B1C0B">
      <w:pPr>
        <w:jc w:val="center"/>
        <w:rPr>
          <w:rFonts w:ascii="Cambria" w:eastAsia="MS PGothic" w:hAnsi="Cambria"/>
          <w:b/>
          <w:spacing w:val="20"/>
          <w:sz w:val="28"/>
          <w:szCs w:val="28"/>
        </w:rPr>
      </w:pPr>
    </w:p>
    <w:p w:rsidR="005A1AC0" w:rsidRDefault="005A1AC0" w:rsidP="005A1AC0">
      <w:pPr>
        <w:rPr>
          <w:rFonts w:ascii="Cambria" w:eastAsia="MS PGothic" w:hAnsi="Cambria"/>
          <w:b/>
          <w:spacing w:val="20"/>
          <w:sz w:val="28"/>
          <w:szCs w:val="28"/>
        </w:rPr>
      </w:pPr>
    </w:p>
    <w:p w:rsidR="005A1AC0" w:rsidRDefault="005B5A02" w:rsidP="005A1AC0">
      <w:pPr>
        <w:jc w:val="center"/>
        <w:rPr>
          <w:rFonts w:ascii="Cambria" w:eastAsia="MS PGothic" w:hAnsi="Cambria"/>
          <w:b/>
          <w:spacing w:val="20"/>
          <w:sz w:val="28"/>
          <w:szCs w:val="28"/>
        </w:rPr>
      </w:pPr>
      <w:r w:rsidRPr="008F21F3">
        <w:rPr>
          <w:rFonts w:ascii="Cambria" w:eastAsia="MS PGothic" w:hAnsi="Cambria"/>
          <w:b/>
          <w:spacing w:val="20"/>
          <w:sz w:val="28"/>
          <w:szCs w:val="28"/>
        </w:rPr>
        <w:t>Office of Service Learning Program Goals and Outcomes</w:t>
      </w:r>
    </w:p>
    <w:p w:rsidR="005B5A02" w:rsidRPr="008F21F3" w:rsidRDefault="005B5A02" w:rsidP="005A1AC0">
      <w:pPr>
        <w:jc w:val="center"/>
        <w:rPr>
          <w:rFonts w:ascii="Cambria" w:eastAsia="MS PGothic" w:hAnsi="Cambria"/>
          <w:b/>
          <w:spacing w:val="20"/>
          <w:sz w:val="28"/>
          <w:szCs w:val="28"/>
        </w:rPr>
      </w:pPr>
      <w:r w:rsidRPr="008F21F3">
        <w:rPr>
          <w:rFonts w:ascii="Cambria" w:eastAsia="MS PGothic" w:hAnsi="Cambria"/>
          <w:b/>
          <w:spacing w:val="20"/>
          <w:sz w:val="28"/>
          <w:szCs w:val="28"/>
        </w:rPr>
        <w:t>For 2015 – 2016 Academic Year</w:t>
      </w:r>
    </w:p>
    <w:p w:rsidR="006B1C0B" w:rsidRPr="008F21F3" w:rsidRDefault="006B1C0B" w:rsidP="006B1C0B">
      <w:pPr>
        <w:spacing w:after="100" w:afterAutospacing="1" w:line="240" w:lineRule="auto"/>
        <w:ind w:right="-540"/>
        <w:rPr>
          <w:rFonts w:ascii="Cambria" w:eastAsia="Adobe Fan Heiti Std B" w:hAnsi="Cambria"/>
        </w:rPr>
      </w:pPr>
    </w:p>
    <w:p w:rsidR="005B5A02" w:rsidRPr="008F21F3" w:rsidRDefault="005B5A02" w:rsidP="006B1C0B">
      <w:pPr>
        <w:spacing w:after="100" w:afterAutospacing="1" w:line="240" w:lineRule="auto"/>
        <w:ind w:right="-540"/>
        <w:rPr>
          <w:rFonts w:ascii="Cambria" w:eastAsia="Adobe Fan Heiti Std B" w:hAnsi="Cambria"/>
          <w:sz w:val="28"/>
          <w:szCs w:val="28"/>
        </w:rPr>
      </w:pPr>
      <w:r w:rsidRPr="008F21F3">
        <w:rPr>
          <w:rFonts w:ascii="Cambria" w:eastAsia="Adobe Fan Heiti Std B" w:hAnsi="Cambria"/>
          <w:sz w:val="28"/>
          <w:szCs w:val="28"/>
        </w:rPr>
        <w:t>Service Learning Statistics</w:t>
      </w:r>
      <w:r w:rsidR="00122193" w:rsidRPr="008F21F3">
        <w:rPr>
          <w:rFonts w:ascii="Cambria" w:eastAsia="Adobe Fan Heiti Std B" w:hAnsi="Cambria"/>
          <w:sz w:val="28"/>
          <w:szCs w:val="28"/>
        </w:rPr>
        <w:t xml:space="preserve"> that support </w:t>
      </w:r>
      <w:r w:rsidR="00122193" w:rsidRPr="005A1AC0">
        <w:rPr>
          <w:rFonts w:ascii="Cambria" w:eastAsia="Adobe Fan Heiti Std B" w:hAnsi="Cambria"/>
          <w:i/>
          <w:sz w:val="28"/>
          <w:szCs w:val="28"/>
        </w:rPr>
        <w:t>Goal One: Support faculty in the development of community-based research and service learning opportunities</w:t>
      </w:r>
      <w:r w:rsidR="00122193" w:rsidRPr="008F21F3">
        <w:rPr>
          <w:rFonts w:ascii="Cambria" w:eastAsia="Adobe Fan Heiti Std B" w:hAnsi="Cambria"/>
          <w:sz w:val="28"/>
          <w:szCs w:val="28"/>
        </w:rPr>
        <w:t xml:space="preserve">. </w:t>
      </w:r>
    </w:p>
    <w:p w:rsidR="005B5A02" w:rsidRPr="008F21F3" w:rsidRDefault="005B5A02" w:rsidP="005A1AC0">
      <w:pPr>
        <w:pStyle w:val="ListParagraph"/>
        <w:numPr>
          <w:ilvl w:val="0"/>
          <w:numId w:val="12"/>
        </w:numPr>
        <w:spacing w:after="100" w:afterAutospacing="1" w:line="360" w:lineRule="auto"/>
        <w:ind w:left="0" w:right="-547"/>
        <w:rPr>
          <w:rFonts w:ascii="Cambria" w:eastAsia="Adobe Fan Heiti Std B" w:hAnsi="Cambria"/>
          <w:sz w:val="28"/>
          <w:szCs w:val="28"/>
        </w:rPr>
      </w:pPr>
      <w:r w:rsidRPr="008F21F3">
        <w:rPr>
          <w:rFonts w:ascii="Cambria" w:eastAsia="Adobe Fan Heiti Std B" w:hAnsi="Cambria"/>
          <w:b/>
          <w:bCs/>
          <w:sz w:val="28"/>
          <w:szCs w:val="28"/>
        </w:rPr>
        <w:t xml:space="preserve">3,413 </w:t>
      </w:r>
      <w:r w:rsidRPr="005A1AC0">
        <w:rPr>
          <w:rFonts w:ascii="Cambria" w:eastAsia="Adobe Fan Heiti Std B" w:hAnsi="Cambria"/>
          <w:bCs/>
          <w:sz w:val="28"/>
          <w:szCs w:val="28"/>
        </w:rPr>
        <w:t>(</w:t>
      </w:r>
      <w:r w:rsidR="00EB2802">
        <w:rPr>
          <w:rFonts w:ascii="Cambria" w:eastAsia="Adobe Fan Heiti Std B" w:hAnsi="Cambria"/>
          <w:bCs/>
          <w:sz w:val="28"/>
          <w:szCs w:val="28"/>
        </w:rPr>
        <w:pgNum/>
      </w:r>
      <w:r w:rsidR="00EB2802">
        <w:rPr>
          <w:rFonts w:ascii="Cambria" w:eastAsia="Adobe Fan Heiti Std B" w:hAnsi="Cambria"/>
          <w:bCs/>
          <w:sz w:val="28"/>
          <w:szCs w:val="28"/>
        </w:rPr>
        <w:t>pprox.</w:t>
      </w:r>
      <w:r w:rsidRPr="005A1AC0">
        <w:rPr>
          <w:rFonts w:ascii="Cambria" w:eastAsia="Adobe Fan Heiti Std B" w:hAnsi="Cambria"/>
          <w:bCs/>
          <w:sz w:val="28"/>
          <w:szCs w:val="28"/>
        </w:rPr>
        <w:t>.)</w:t>
      </w:r>
      <w:r w:rsidRPr="008F21F3">
        <w:rPr>
          <w:rFonts w:ascii="Cambria" w:eastAsia="Adobe Fan Heiti Std B" w:hAnsi="Cambria"/>
          <w:sz w:val="28"/>
          <w:szCs w:val="28"/>
        </w:rPr>
        <w:t xml:space="preserve"> students engaged in </w:t>
      </w:r>
      <w:r w:rsidRPr="008F21F3">
        <w:rPr>
          <w:rFonts w:ascii="Cambria" w:eastAsia="Adobe Fan Heiti Std B" w:hAnsi="Cambria"/>
          <w:b/>
          <w:bCs/>
          <w:sz w:val="28"/>
          <w:szCs w:val="28"/>
        </w:rPr>
        <w:t>1</w:t>
      </w:r>
      <w:r w:rsidR="00E90984">
        <w:rPr>
          <w:rFonts w:ascii="Cambria" w:eastAsia="Adobe Fan Heiti Std B" w:hAnsi="Cambria"/>
          <w:b/>
          <w:bCs/>
          <w:sz w:val="28"/>
          <w:szCs w:val="28"/>
        </w:rPr>
        <w:t>87</w:t>
      </w:r>
      <w:r w:rsidRPr="008F21F3">
        <w:rPr>
          <w:rFonts w:ascii="Cambria" w:eastAsia="Adobe Fan Heiti Std B" w:hAnsi="Cambria"/>
          <w:sz w:val="28"/>
          <w:szCs w:val="28"/>
        </w:rPr>
        <w:t xml:space="preserve"> service learning course sections </w:t>
      </w:r>
    </w:p>
    <w:p w:rsidR="005B5A02" w:rsidRPr="008F21F3" w:rsidRDefault="005B5A02" w:rsidP="005A1AC0">
      <w:pPr>
        <w:pStyle w:val="ListParagraph"/>
        <w:numPr>
          <w:ilvl w:val="0"/>
          <w:numId w:val="12"/>
        </w:numPr>
        <w:spacing w:after="100" w:afterAutospacing="1" w:line="360" w:lineRule="auto"/>
        <w:ind w:left="0" w:right="-547"/>
        <w:rPr>
          <w:rFonts w:ascii="Cambria" w:eastAsia="Adobe Fan Heiti Std B" w:hAnsi="Cambria"/>
          <w:sz w:val="28"/>
          <w:szCs w:val="28"/>
        </w:rPr>
      </w:pPr>
      <w:r w:rsidRPr="008F21F3">
        <w:rPr>
          <w:rFonts w:ascii="Cambria" w:eastAsia="Adobe Fan Heiti Std B" w:hAnsi="Cambria"/>
          <w:b/>
          <w:bCs/>
          <w:sz w:val="28"/>
          <w:szCs w:val="28"/>
        </w:rPr>
        <w:t>60</w:t>
      </w:r>
      <w:r w:rsidRPr="008F21F3">
        <w:rPr>
          <w:rFonts w:ascii="Cambria" w:eastAsia="Adobe Fan Heiti Std B" w:hAnsi="Cambria"/>
          <w:sz w:val="28"/>
          <w:szCs w:val="28"/>
        </w:rPr>
        <w:t xml:space="preserve"> faculty offered community-based learning and research opportunities that met relevant community needs </w:t>
      </w:r>
    </w:p>
    <w:p w:rsidR="005B5A02" w:rsidRPr="008F21F3" w:rsidRDefault="005B5A02" w:rsidP="005A1AC0">
      <w:pPr>
        <w:pStyle w:val="ListParagraph"/>
        <w:numPr>
          <w:ilvl w:val="0"/>
          <w:numId w:val="12"/>
        </w:numPr>
        <w:spacing w:after="100" w:afterAutospacing="1" w:line="360" w:lineRule="auto"/>
        <w:ind w:left="0" w:right="-547"/>
        <w:rPr>
          <w:rFonts w:ascii="Cambria" w:eastAsia="Adobe Fan Heiti Std B" w:hAnsi="Cambria"/>
          <w:sz w:val="28"/>
          <w:szCs w:val="28"/>
        </w:rPr>
      </w:pPr>
      <w:r w:rsidRPr="008F21F3">
        <w:rPr>
          <w:rFonts w:ascii="Cambria" w:eastAsia="Adobe Fan Heiti Std B" w:hAnsi="Cambria"/>
          <w:b/>
          <w:bCs/>
          <w:sz w:val="28"/>
          <w:szCs w:val="28"/>
        </w:rPr>
        <w:t xml:space="preserve">589 </w:t>
      </w:r>
      <w:r w:rsidRPr="005A1AC0">
        <w:rPr>
          <w:rFonts w:ascii="Cambria" w:eastAsia="Adobe Fan Heiti Std B" w:hAnsi="Cambria"/>
          <w:bCs/>
          <w:sz w:val="28"/>
          <w:szCs w:val="28"/>
        </w:rPr>
        <w:t>(</w:t>
      </w:r>
      <w:r w:rsidR="00EB2802">
        <w:rPr>
          <w:rFonts w:ascii="Cambria" w:eastAsia="Adobe Fan Heiti Std B" w:hAnsi="Cambria"/>
          <w:bCs/>
          <w:sz w:val="28"/>
          <w:szCs w:val="28"/>
        </w:rPr>
        <w:pgNum/>
      </w:r>
      <w:r w:rsidR="00EB2802">
        <w:rPr>
          <w:rFonts w:ascii="Cambria" w:eastAsia="Adobe Fan Heiti Std B" w:hAnsi="Cambria"/>
          <w:bCs/>
          <w:sz w:val="28"/>
          <w:szCs w:val="28"/>
        </w:rPr>
        <w:t>pprox.</w:t>
      </w:r>
      <w:r w:rsidRPr="005A1AC0">
        <w:rPr>
          <w:rFonts w:ascii="Cambria" w:eastAsia="Adobe Fan Heiti Std B" w:hAnsi="Cambria"/>
          <w:bCs/>
          <w:sz w:val="28"/>
          <w:szCs w:val="28"/>
        </w:rPr>
        <w:t>.)</w:t>
      </w:r>
      <w:r w:rsidRPr="008F21F3">
        <w:rPr>
          <w:rFonts w:ascii="Cambria" w:eastAsia="Adobe Fan Heiti Std B" w:hAnsi="Cambria"/>
          <w:b/>
          <w:bCs/>
          <w:sz w:val="28"/>
          <w:szCs w:val="28"/>
        </w:rPr>
        <w:t xml:space="preserve"> </w:t>
      </w:r>
      <w:r w:rsidRPr="008F21F3">
        <w:rPr>
          <w:rFonts w:ascii="Cambria" w:eastAsia="Adobe Fan Heiti Std B" w:hAnsi="Cambria"/>
          <w:sz w:val="28"/>
          <w:szCs w:val="28"/>
        </w:rPr>
        <w:t xml:space="preserve">students were supported in extracurricular volunteer service opportunities </w:t>
      </w:r>
    </w:p>
    <w:p w:rsidR="005B5A02" w:rsidRPr="008F21F3" w:rsidRDefault="005B5A02" w:rsidP="005A1AC0">
      <w:pPr>
        <w:pStyle w:val="ListParagraph"/>
        <w:numPr>
          <w:ilvl w:val="0"/>
          <w:numId w:val="12"/>
        </w:numPr>
        <w:spacing w:after="100" w:afterAutospacing="1" w:line="360" w:lineRule="auto"/>
        <w:ind w:left="0" w:right="-547"/>
        <w:rPr>
          <w:rFonts w:ascii="Cambria" w:eastAsia="Adobe Fan Heiti Std B" w:hAnsi="Cambria"/>
          <w:sz w:val="28"/>
          <w:szCs w:val="28"/>
        </w:rPr>
      </w:pPr>
      <w:r w:rsidRPr="008F21F3">
        <w:rPr>
          <w:rFonts w:ascii="Cambria" w:eastAsia="Adobe Fan Heiti Std B" w:hAnsi="Cambria"/>
          <w:b/>
          <w:bCs/>
          <w:sz w:val="28"/>
          <w:szCs w:val="28"/>
        </w:rPr>
        <w:t>43%</w:t>
      </w:r>
      <w:r w:rsidRPr="008F21F3">
        <w:rPr>
          <w:rFonts w:ascii="Cambria" w:eastAsia="Adobe Fan Heiti Std B" w:hAnsi="Cambria"/>
          <w:sz w:val="28"/>
          <w:szCs w:val="28"/>
        </w:rPr>
        <w:t xml:space="preserve"> of Stanislaus</w:t>
      </w:r>
      <w:r w:rsidR="001D3AE1" w:rsidRPr="008F21F3">
        <w:rPr>
          <w:rFonts w:ascii="Cambria" w:eastAsia="Adobe Fan Heiti Std B" w:hAnsi="Cambria"/>
          <w:sz w:val="28"/>
          <w:szCs w:val="28"/>
        </w:rPr>
        <w:t xml:space="preserve"> State</w:t>
      </w:r>
      <w:r w:rsidRPr="008F21F3">
        <w:rPr>
          <w:rFonts w:ascii="Cambria" w:eastAsia="Adobe Fan Heiti Std B" w:hAnsi="Cambria"/>
          <w:sz w:val="28"/>
          <w:szCs w:val="28"/>
        </w:rPr>
        <w:t xml:space="preserve"> service learning and extracurricular students provided meaningful services to our region</w:t>
      </w:r>
    </w:p>
    <w:p w:rsidR="005B5A02" w:rsidRPr="008F21F3" w:rsidRDefault="005B5A02" w:rsidP="005A1AC0">
      <w:pPr>
        <w:pStyle w:val="ListParagraph"/>
        <w:numPr>
          <w:ilvl w:val="0"/>
          <w:numId w:val="12"/>
        </w:numPr>
        <w:spacing w:after="100" w:afterAutospacing="1" w:line="360" w:lineRule="auto"/>
        <w:ind w:left="0" w:right="-547"/>
        <w:rPr>
          <w:rFonts w:ascii="Cambria" w:eastAsia="Adobe Fan Heiti Std B" w:hAnsi="Cambria"/>
          <w:sz w:val="28"/>
          <w:szCs w:val="28"/>
        </w:rPr>
      </w:pPr>
      <w:r w:rsidRPr="008F21F3">
        <w:rPr>
          <w:rFonts w:ascii="Cambria" w:eastAsia="Adobe Fan Heiti Std B" w:hAnsi="Cambria"/>
          <w:b/>
          <w:bCs/>
          <w:sz w:val="28"/>
          <w:szCs w:val="28"/>
        </w:rPr>
        <w:t>184,680</w:t>
      </w:r>
      <w:r w:rsidRPr="008F21F3">
        <w:rPr>
          <w:rFonts w:ascii="Cambria" w:eastAsia="Adobe Fan Heiti Std B" w:hAnsi="Cambria"/>
          <w:sz w:val="28"/>
          <w:szCs w:val="28"/>
        </w:rPr>
        <w:t xml:space="preserve"> hours of service were provided by Stan</w:t>
      </w:r>
      <w:r w:rsidR="001D3AE1" w:rsidRPr="008F21F3">
        <w:rPr>
          <w:rFonts w:ascii="Cambria" w:eastAsia="Adobe Fan Heiti Std B" w:hAnsi="Cambria"/>
          <w:sz w:val="28"/>
          <w:szCs w:val="28"/>
        </w:rPr>
        <w:t>islaus</w:t>
      </w:r>
      <w:r w:rsidRPr="008F21F3">
        <w:rPr>
          <w:rFonts w:ascii="Cambria" w:eastAsia="Adobe Fan Heiti Std B" w:hAnsi="Cambria"/>
          <w:sz w:val="28"/>
          <w:szCs w:val="28"/>
        </w:rPr>
        <w:t xml:space="preserve"> State students enrolled in a SL course </w:t>
      </w:r>
    </w:p>
    <w:p w:rsidR="005B5A02" w:rsidRPr="008F21F3" w:rsidRDefault="005B5A02" w:rsidP="005A1AC0">
      <w:pPr>
        <w:pStyle w:val="ListParagraph"/>
        <w:numPr>
          <w:ilvl w:val="0"/>
          <w:numId w:val="12"/>
        </w:numPr>
        <w:spacing w:after="100" w:afterAutospacing="1" w:line="360" w:lineRule="auto"/>
        <w:ind w:left="0" w:right="-547"/>
        <w:rPr>
          <w:rFonts w:ascii="Cambria" w:eastAsia="Adobe Fan Heiti Std B" w:hAnsi="Cambria"/>
          <w:sz w:val="28"/>
          <w:szCs w:val="28"/>
        </w:rPr>
      </w:pPr>
      <w:r w:rsidRPr="008F21F3">
        <w:rPr>
          <w:rFonts w:ascii="Cambria" w:eastAsia="Adobe Fan Heiti Std B" w:hAnsi="Cambria"/>
          <w:b/>
          <w:bCs/>
          <w:sz w:val="28"/>
          <w:szCs w:val="28"/>
        </w:rPr>
        <w:t>16,116</w:t>
      </w:r>
      <w:r w:rsidRPr="008F21F3">
        <w:rPr>
          <w:rFonts w:ascii="Cambria" w:eastAsia="Adobe Fan Heiti Std B" w:hAnsi="Cambria"/>
          <w:sz w:val="28"/>
          <w:szCs w:val="28"/>
        </w:rPr>
        <w:t xml:space="preserve"> hours of additional general </w:t>
      </w:r>
      <w:r w:rsidR="00EC5A8C" w:rsidRPr="008F21F3">
        <w:rPr>
          <w:rFonts w:ascii="Cambria" w:eastAsia="Adobe Fan Heiti Std B" w:hAnsi="Cambria"/>
          <w:sz w:val="28"/>
          <w:szCs w:val="28"/>
        </w:rPr>
        <w:t xml:space="preserve">community </w:t>
      </w:r>
      <w:r w:rsidRPr="008F21F3">
        <w:rPr>
          <w:rFonts w:ascii="Cambria" w:eastAsia="Adobe Fan Heiti Std B" w:hAnsi="Cambria"/>
          <w:sz w:val="28"/>
          <w:szCs w:val="28"/>
        </w:rPr>
        <w:t xml:space="preserve">service </w:t>
      </w:r>
      <w:r w:rsidR="00F04D9E" w:rsidRPr="008F21F3">
        <w:rPr>
          <w:rFonts w:ascii="Cambria" w:eastAsia="Adobe Fan Heiti Std B" w:hAnsi="Cambria"/>
          <w:sz w:val="28"/>
          <w:szCs w:val="28"/>
        </w:rPr>
        <w:t>were provided by University faculty, students and staff</w:t>
      </w:r>
    </w:p>
    <w:p w:rsidR="00F04D9E" w:rsidRPr="008F21F3" w:rsidRDefault="00F04D9E" w:rsidP="005A1AC0">
      <w:pPr>
        <w:pStyle w:val="ListParagraph"/>
        <w:numPr>
          <w:ilvl w:val="0"/>
          <w:numId w:val="12"/>
        </w:numPr>
        <w:spacing w:after="100" w:afterAutospacing="1" w:line="360" w:lineRule="auto"/>
        <w:ind w:left="0" w:right="-547"/>
        <w:rPr>
          <w:rFonts w:ascii="Cambria" w:eastAsia="Adobe Fan Heiti Std B" w:hAnsi="Cambria"/>
          <w:sz w:val="28"/>
          <w:szCs w:val="28"/>
        </w:rPr>
      </w:pPr>
      <w:r w:rsidRPr="008F21F3">
        <w:rPr>
          <w:rFonts w:ascii="Cambria" w:eastAsia="Adobe Fan Heiti Std B" w:hAnsi="Cambria"/>
          <w:b/>
          <w:bCs/>
          <w:sz w:val="28"/>
          <w:szCs w:val="28"/>
        </w:rPr>
        <w:t>$5,395,389.00</w:t>
      </w:r>
      <w:r w:rsidRPr="008F21F3">
        <w:rPr>
          <w:rFonts w:ascii="Cambria" w:eastAsia="Adobe Fan Heiti Std B" w:hAnsi="Cambria"/>
          <w:sz w:val="28"/>
          <w:szCs w:val="28"/>
        </w:rPr>
        <w:t xml:space="preserve"> in estimated contribution of service activities provided to the region by service learning and general service </w:t>
      </w:r>
    </w:p>
    <w:p w:rsidR="0073213C" w:rsidRPr="008F21F3" w:rsidRDefault="001D3AE1" w:rsidP="005A1AC0">
      <w:pPr>
        <w:pStyle w:val="ListParagraph"/>
        <w:numPr>
          <w:ilvl w:val="0"/>
          <w:numId w:val="12"/>
        </w:numPr>
        <w:spacing w:after="100" w:afterAutospacing="1" w:line="360" w:lineRule="auto"/>
        <w:ind w:left="0" w:right="-547"/>
        <w:rPr>
          <w:rFonts w:ascii="Cambria" w:eastAsia="Adobe Fan Heiti Std B" w:hAnsi="Cambria"/>
          <w:sz w:val="28"/>
          <w:szCs w:val="28"/>
        </w:rPr>
      </w:pPr>
      <w:r w:rsidRPr="00A817F6">
        <w:rPr>
          <w:rFonts w:ascii="Cambria" w:eastAsia="Adobe Fan Heiti Std B" w:hAnsi="Cambria" w:cs="Times New Roman"/>
          <w:b/>
          <w:sz w:val="28"/>
          <w:szCs w:val="28"/>
        </w:rPr>
        <w:t>39</w:t>
      </w:r>
      <w:r w:rsidRPr="008F21F3">
        <w:rPr>
          <w:rFonts w:ascii="Cambria" w:eastAsia="Adobe Fan Heiti Std B" w:hAnsi="Cambria" w:cs="Times New Roman"/>
          <w:sz w:val="28"/>
          <w:szCs w:val="28"/>
        </w:rPr>
        <w:t xml:space="preserve"> Memorandums of Understanding have been developed, negotiated,</w:t>
      </w:r>
      <w:r w:rsidR="000615BC" w:rsidRPr="008F21F3">
        <w:rPr>
          <w:rFonts w:ascii="Cambria" w:eastAsia="Adobe Fan Heiti Std B" w:hAnsi="Cambria" w:cs="Times New Roman"/>
          <w:sz w:val="28"/>
          <w:szCs w:val="28"/>
        </w:rPr>
        <w:t xml:space="preserve"> and completed</w:t>
      </w:r>
    </w:p>
    <w:p w:rsidR="00FD7D74" w:rsidRDefault="00FD7D74" w:rsidP="00FD7D74">
      <w:pPr>
        <w:spacing w:after="100" w:afterAutospacing="1" w:line="240" w:lineRule="auto"/>
        <w:ind w:right="-540"/>
        <w:rPr>
          <w:rFonts w:ascii="Cambria" w:eastAsia="MS PGothic" w:hAnsi="Cambria"/>
          <w:bCs/>
          <w:spacing w:val="20"/>
          <w:sz w:val="28"/>
          <w:szCs w:val="28"/>
        </w:rPr>
      </w:pPr>
    </w:p>
    <w:p w:rsidR="00B35676" w:rsidRDefault="005B5A02" w:rsidP="00B35676">
      <w:pPr>
        <w:spacing w:after="80" w:line="240" w:lineRule="auto"/>
        <w:ind w:right="-547"/>
        <w:jc w:val="center"/>
        <w:rPr>
          <w:rFonts w:ascii="Cambria" w:eastAsia="MS PGothic" w:hAnsi="Cambria"/>
          <w:bCs/>
          <w:spacing w:val="20"/>
          <w:sz w:val="28"/>
          <w:szCs w:val="28"/>
        </w:rPr>
      </w:pPr>
      <w:r w:rsidRPr="008F21F3">
        <w:rPr>
          <w:rFonts w:ascii="Cambria" w:eastAsia="MS PGothic" w:hAnsi="Cambria"/>
          <w:bCs/>
          <w:spacing w:val="20"/>
          <w:sz w:val="28"/>
          <w:szCs w:val="28"/>
        </w:rPr>
        <w:t xml:space="preserve">The development, coordination, and </w:t>
      </w:r>
      <w:r w:rsidR="00FD7D74">
        <w:rPr>
          <w:rFonts w:ascii="Cambria" w:eastAsia="MS PGothic" w:hAnsi="Cambria"/>
          <w:bCs/>
          <w:spacing w:val="20"/>
          <w:sz w:val="28"/>
          <w:szCs w:val="28"/>
        </w:rPr>
        <w:t xml:space="preserve">deployment of these activities </w:t>
      </w:r>
    </w:p>
    <w:p w:rsidR="003D4E33" w:rsidRPr="008F21F3" w:rsidRDefault="00B35676" w:rsidP="00B35676">
      <w:pPr>
        <w:spacing w:after="80" w:line="240" w:lineRule="auto"/>
        <w:ind w:right="-547"/>
        <w:jc w:val="center"/>
        <w:rPr>
          <w:rFonts w:ascii="Cambria" w:eastAsia="MS PGothic" w:hAnsi="Cambria" w:cs="Times New Roman"/>
          <w:spacing w:val="20"/>
          <w:sz w:val="28"/>
          <w:szCs w:val="28"/>
        </w:rPr>
      </w:pPr>
      <w:r>
        <w:rPr>
          <w:rFonts w:ascii="Cambria" w:eastAsia="MS PGothic" w:hAnsi="Cambria"/>
          <w:bCs/>
          <w:spacing w:val="20"/>
          <w:sz w:val="28"/>
          <w:szCs w:val="28"/>
        </w:rPr>
        <w:t xml:space="preserve">continue to be </w:t>
      </w:r>
      <w:r w:rsidR="006B1C0B" w:rsidRPr="008F21F3">
        <w:rPr>
          <w:rFonts w:ascii="Cambria" w:eastAsia="MS PGothic" w:hAnsi="Cambria"/>
          <w:bCs/>
          <w:spacing w:val="20"/>
          <w:sz w:val="28"/>
          <w:szCs w:val="28"/>
        </w:rPr>
        <w:t>supported by the OSL staff.</w:t>
      </w:r>
    </w:p>
    <w:p w:rsidR="005B5A02" w:rsidRDefault="00D72416" w:rsidP="00317F7F">
      <w:pPr>
        <w:ind w:right="-180"/>
        <w:rPr>
          <w:rFonts w:ascii="Times New Roman" w:hAnsi="Times New Roman" w:cs="Times New Roman"/>
        </w:rPr>
      </w:pPr>
      <w:r w:rsidRPr="00813A43">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0FCE83A" wp14:editId="0165B8B0">
                <wp:simplePos x="0" y="0"/>
                <wp:positionH relativeFrom="column">
                  <wp:posOffset>5135880</wp:posOffset>
                </wp:positionH>
                <wp:positionV relativeFrom="paragraph">
                  <wp:posOffset>2326005</wp:posOffset>
                </wp:positionV>
                <wp:extent cx="3314700" cy="3124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314700" cy="312420"/>
                        </a:xfrm>
                        <a:prstGeom prst="rect">
                          <a:avLst/>
                        </a:prstGeom>
                        <a:noFill/>
                        <a:ln w="6350">
                          <a:noFill/>
                        </a:ln>
                        <a:effectLst/>
                      </wps:spPr>
                      <wps:txbx>
                        <w:txbxContent>
                          <w:p w:rsidR="002D3748" w:rsidRDefault="002D3748" w:rsidP="002D3748">
                            <w:pPr>
                              <w:jc w:val="center"/>
                            </w:pPr>
                            <w:r>
                              <w:t>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4.4pt;margin-top:183.15pt;width:261pt;height:24.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" filled="f" stroked="f" strokeweight=".5pt">
                <v:textbox>
                  <w:txbxContent>
                    <w:p w:rsidR="002D3748" w:rsidRDefault="002D3748" w:rsidP="002D3748">
                      <w:pPr>
                        <w:jc w:val="center"/>
                      </w:pPr>
                      <w:r>
                        <w:t>Academic Year</w:t>
                      </w:r>
                    </w:p>
                  </w:txbxContent>
                </v:textbox>
              </v:shape>
            </w:pict>
          </mc:Fallback>
        </mc:AlternateContent>
      </w:r>
      <w:r w:rsidR="00A7601D" w:rsidRPr="00813A43">
        <w:rPr>
          <w:rFonts w:ascii="Times New Roman" w:hAnsi="Times New Roman" w:cs="Times New Roman"/>
        </w:rPr>
        <w:t xml:space="preserve"> </w:t>
      </w:r>
      <w:r w:rsidR="00317F7F" w:rsidRPr="00813A43">
        <w:rPr>
          <w:rFonts w:ascii="Times New Roman" w:hAnsi="Times New Roman" w:cs="Times New Roman"/>
        </w:rPr>
        <w:t xml:space="preserve">          </w:t>
      </w:r>
      <w:r w:rsidR="00A7601D" w:rsidRPr="00813A43">
        <w:rPr>
          <w:rFonts w:ascii="Times New Roman" w:hAnsi="Times New Roman" w:cs="Times New Roman"/>
        </w:rPr>
        <w:t xml:space="preserve"> </w:t>
      </w:r>
    </w:p>
    <w:p w:rsidR="005B5A02" w:rsidRDefault="005B5A02" w:rsidP="00317F7F">
      <w:pPr>
        <w:ind w:right="-180"/>
        <w:rPr>
          <w:rFonts w:ascii="Times New Roman" w:hAnsi="Times New Roman" w:cs="Times New Roman"/>
        </w:rPr>
      </w:pPr>
    </w:p>
    <w:p w:rsidR="00E47498" w:rsidRPr="00813A43" w:rsidRDefault="00E47498">
      <w:pPr>
        <w:rPr>
          <w:rFonts w:ascii="Times New Roman" w:hAnsi="Times New Roman" w:cs="Times New Roman"/>
        </w:rPr>
      </w:pPr>
    </w:p>
    <w:p w:rsidR="00E47498" w:rsidRPr="00EF251E" w:rsidRDefault="00C45CBC" w:rsidP="00EF251E">
      <w:pPr>
        <w:jc w:val="center"/>
        <w:rPr>
          <w:rFonts w:ascii="Times New Roman" w:hAnsi="Times New Roman" w:cs="Times New Roman"/>
          <w:b/>
          <w:sz w:val="40"/>
          <w:szCs w:val="40"/>
        </w:rPr>
      </w:pPr>
      <w:r>
        <w:rPr>
          <w:rFonts w:ascii="Times New Roman" w:hAnsi="Times New Roman" w:cs="Times New Roman"/>
          <w:b/>
          <w:sz w:val="40"/>
          <w:szCs w:val="40"/>
        </w:rPr>
        <w:t xml:space="preserve">2015-2016 </w:t>
      </w:r>
      <w:r w:rsidR="00EF251E" w:rsidRPr="00EF251E">
        <w:rPr>
          <w:rFonts w:ascii="Times New Roman" w:hAnsi="Times New Roman" w:cs="Times New Roman"/>
          <w:b/>
          <w:sz w:val="40"/>
          <w:szCs w:val="40"/>
        </w:rPr>
        <w:t>Service Learning</w:t>
      </w:r>
      <w:r>
        <w:rPr>
          <w:rFonts w:ascii="Times New Roman" w:hAnsi="Times New Roman" w:cs="Times New Roman"/>
          <w:b/>
          <w:sz w:val="40"/>
          <w:szCs w:val="40"/>
        </w:rPr>
        <w:t xml:space="preserve"> Courses and Service Hours</w:t>
      </w:r>
    </w:p>
    <w:p w:rsidR="00EF251E" w:rsidRDefault="00EF251E">
      <w:pPr>
        <w:rPr>
          <w:rFonts w:ascii="Times New Roman" w:hAnsi="Times New Roman" w:cs="Times New Roman"/>
        </w:rPr>
      </w:pPr>
    </w:p>
    <w:p w:rsidR="00C45CBC" w:rsidRDefault="00C45CBC">
      <w:pPr>
        <w:rPr>
          <w:rFonts w:ascii="Times New Roman" w:hAnsi="Times New Roman" w:cs="Times New Roman"/>
        </w:rPr>
      </w:pPr>
    </w:p>
    <w:p w:rsidR="00EF251E" w:rsidRDefault="00EF251E">
      <w:pPr>
        <w:rPr>
          <w:rFonts w:ascii="Times New Roman" w:hAnsi="Times New Roman" w:cs="Times New Roman"/>
        </w:rPr>
      </w:pPr>
      <w:r>
        <w:rPr>
          <w:rFonts w:ascii="Times New Roman" w:hAnsi="Times New Roman" w:cs="Times New Roman"/>
        </w:rPr>
        <w:t xml:space="preserve"> </w:t>
      </w:r>
    </w:p>
    <w:p w:rsidR="005B5A02" w:rsidRDefault="00E176E0">
      <w:pPr>
        <w:rPr>
          <w:rFonts w:ascii="Times New Roman" w:hAnsi="Times New Roman" w:cs="Times New Roman"/>
        </w:rPr>
      </w:pPr>
      <w:r w:rsidRPr="00813A43">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E224655" wp14:editId="43F1102F">
                <wp:simplePos x="0" y="0"/>
                <wp:positionH relativeFrom="column">
                  <wp:posOffset>4480560</wp:posOffset>
                </wp:positionH>
                <wp:positionV relativeFrom="paragraph">
                  <wp:posOffset>897255</wp:posOffset>
                </wp:positionV>
                <wp:extent cx="320040" cy="22555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0040" cy="2255520"/>
                        </a:xfrm>
                        <a:prstGeom prst="rect">
                          <a:avLst/>
                        </a:prstGeom>
                        <a:noFill/>
                        <a:ln w="6350">
                          <a:noFill/>
                        </a:ln>
                        <a:effectLst/>
                      </wps:spPr>
                      <wps:txbx>
                        <w:txbxContent>
                          <w:p w:rsidR="002D3748" w:rsidRDefault="002D3748" w:rsidP="002D3748">
                            <w:pPr>
                              <w:jc w:val="center"/>
                            </w:pPr>
                            <w:r>
                              <w:t>Volunteer Hours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52.8pt;margin-top:70.65pt;width:25.2pt;height:17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" filled="f" stroked="f" strokeweight=".5pt">
                <v:textbox style="layout-flow:vertical;mso-layout-flow-alt:bottom-to-top">
                  <w:txbxContent>
                    <w:p w:rsidR="002D3748" w:rsidRDefault="002D3748" w:rsidP="002D3748">
                      <w:pPr>
                        <w:jc w:val="center"/>
                      </w:pPr>
                      <w:r>
                        <w:t>Volunteer Hours</w:t>
                      </w:r>
                    </w:p>
                  </w:txbxContent>
                </v:textbox>
              </v:shape>
            </w:pict>
          </mc:Fallback>
        </mc:AlternateContent>
      </w:r>
      <w:r w:rsidRPr="00813A43">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132C59E" wp14:editId="43D42F2A">
                <wp:simplePos x="0" y="0"/>
                <wp:positionH relativeFrom="column">
                  <wp:posOffset>-68580</wp:posOffset>
                </wp:positionH>
                <wp:positionV relativeFrom="paragraph">
                  <wp:posOffset>935355</wp:posOffset>
                </wp:positionV>
                <wp:extent cx="320040" cy="225552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 cy="2255520"/>
                        </a:xfrm>
                        <a:prstGeom prst="rect">
                          <a:avLst/>
                        </a:prstGeom>
                        <a:noFill/>
                        <a:ln w="6350">
                          <a:noFill/>
                        </a:ln>
                        <a:effectLst/>
                      </wps:spPr>
                      <wps:txbx>
                        <w:txbxContent>
                          <w:p w:rsidR="00EF251E" w:rsidRDefault="00EF251E" w:rsidP="00EF251E">
                            <w:pPr>
                              <w:jc w:val="center"/>
                            </w:pPr>
                            <w:r>
                              <w:t>Student Count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9" type="#_x0000_t202" style="position:absolute;margin-left:-5.4pt;margin-top:73.65pt;width:25.2pt;height:177.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" filled="f" stroked="f" strokeweight=".5pt">
                <v:textbox style="layout-flow:vertical;mso-layout-flow-alt:bottom-to-top">
                  <w:txbxContent>
                    <w:p w:rsidR="00EF251E" w:rsidRDefault="00EF251E" w:rsidP="00EF251E">
                      <w:pPr>
                        <w:jc w:val="center"/>
                      </w:pPr>
                      <w:r>
                        <w:t>Student Count</w:t>
                      </w:r>
                    </w:p>
                  </w:txbxContent>
                </v:textbox>
              </v:shape>
            </w:pict>
          </mc:Fallback>
        </mc:AlternateContent>
      </w:r>
      <w:r w:rsidR="00C45CBC" w:rsidRPr="00813A4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B590A68" wp14:editId="21F127A7">
                <wp:simplePos x="0" y="0"/>
                <wp:positionH relativeFrom="column">
                  <wp:posOffset>739140</wp:posOffset>
                </wp:positionH>
                <wp:positionV relativeFrom="paragraph">
                  <wp:posOffset>3704590</wp:posOffset>
                </wp:positionV>
                <wp:extent cx="3406140" cy="3124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0614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E33" w:rsidRDefault="003D4E33" w:rsidP="003D4E33">
                            <w:pPr>
                              <w:jc w:val="center"/>
                            </w:pPr>
                            <w:r>
                              <w:t>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58.2pt;margin-top:291.7pt;width:268.2pt;height:2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" filled="f" stroked="f" strokeweight=".5pt">
                <v:textbox>
                  <w:txbxContent>
                    <w:p w:rsidR="003D4E33" w:rsidRDefault="003D4E33" w:rsidP="003D4E33">
                      <w:pPr>
                        <w:jc w:val="center"/>
                      </w:pPr>
                      <w:r>
                        <w:t>Academic Year</w:t>
                      </w:r>
                    </w:p>
                  </w:txbxContent>
                </v:textbox>
              </v:shape>
            </w:pict>
          </mc:Fallback>
        </mc:AlternateContent>
      </w:r>
      <w:r w:rsidR="00EF251E" w:rsidRPr="00813A43">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B8AEC7D" wp14:editId="5B9F4170">
                <wp:simplePos x="0" y="0"/>
                <wp:positionH relativeFrom="column">
                  <wp:posOffset>5265420</wp:posOffset>
                </wp:positionH>
                <wp:positionV relativeFrom="paragraph">
                  <wp:posOffset>3704590</wp:posOffset>
                </wp:positionV>
                <wp:extent cx="3406140" cy="3124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06140" cy="312420"/>
                        </a:xfrm>
                        <a:prstGeom prst="rect">
                          <a:avLst/>
                        </a:prstGeom>
                        <a:noFill/>
                        <a:ln w="6350">
                          <a:noFill/>
                        </a:ln>
                        <a:effectLst/>
                      </wps:spPr>
                      <wps:txbx>
                        <w:txbxContent>
                          <w:p w:rsidR="00EF251E" w:rsidRDefault="00EF251E" w:rsidP="00EF251E">
                            <w:pPr>
                              <w:jc w:val="center"/>
                            </w:pPr>
                            <w:r>
                              <w:t>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1" type="#_x0000_t202" style="position:absolute;margin-left:414.6pt;margin-top:291.7pt;width:268.2pt;height:24.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" filled="f" stroked="f" strokeweight=".5pt">
                <v:textbox>
                  <w:txbxContent>
                    <w:p w:rsidR="00EF251E" w:rsidRDefault="00EF251E" w:rsidP="00EF251E">
                      <w:pPr>
                        <w:jc w:val="center"/>
                      </w:pPr>
                      <w:r>
                        <w:t>Academic Year</w:t>
                      </w:r>
                    </w:p>
                  </w:txbxContent>
                </v:textbox>
              </v:shape>
            </w:pict>
          </mc:Fallback>
        </mc:AlternateContent>
      </w:r>
      <w:r w:rsidR="00EF251E">
        <w:rPr>
          <w:rFonts w:ascii="Times New Roman" w:hAnsi="Times New Roman" w:cs="Times New Roman"/>
        </w:rPr>
        <w:t xml:space="preserve">        </w:t>
      </w:r>
      <w:r w:rsidR="005B5A02">
        <w:rPr>
          <w:noProof/>
        </w:rPr>
        <w:drawing>
          <wp:inline distT="0" distB="0" distL="0" distR="0" wp14:anchorId="5B10FE35" wp14:editId="35F52912">
            <wp:extent cx="4015740" cy="3665220"/>
            <wp:effectExtent l="0" t="0" r="22860" b="11430"/>
            <wp:docPr id="1" name="Chart 1" title="Service Learning Students 2001 to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F251E">
        <w:rPr>
          <w:rFonts w:ascii="Times New Roman" w:hAnsi="Times New Roman" w:cs="Times New Roman"/>
        </w:rPr>
        <w:t xml:space="preserve">             </w:t>
      </w:r>
      <w:r w:rsidR="00EF251E">
        <w:rPr>
          <w:noProof/>
        </w:rPr>
        <w:drawing>
          <wp:inline distT="0" distB="0" distL="0" distR="0" wp14:anchorId="19356E02" wp14:editId="31CA0DBB">
            <wp:extent cx="3832860" cy="3665220"/>
            <wp:effectExtent l="0" t="0" r="1524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5A02" w:rsidRDefault="005B5A02">
      <w:pPr>
        <w:rPr>
          <w:rFonts w:ascii="Times New Roman" w:hAnsi="Times New Roman" w:cs="Times New Roman"/>
        </w:rPr>
      </w:pPr>
    </w:p>
    <w:p w:rsidR="005B5A02" w:rsidRDefault="005B5A02">
      <w:pPr>
        <w:rPr>
          <w:rFonts w:ascii="Times New Roman" w:hAnsi="Times New Roman" w:cs="Times New Roman"/>
        </w:rPr>
      </w:pPr>
    </w:p>
    <w:p w:rsidR="005B5A02" w:rsidRDefault="005B5A02">
      <w:pPr>
        <w:rPr>
          <w:rFonts w:ascii="Times New Roman" w:hAnsi="Times New Roman" w:cs="Times New Roman"/>
        </w:rPr>
      </w:pPr>
    </w:p>
    <w:tbl>
      <w:tblPr>
        <w:tblStyle w:val="TableGrid"/>
        <w:tblW w:w="14328" w:type="dxa"/>
        <w:tblLook w:val="04A0" w:firstRow="1" w:lastRow="0" w:firstColumn="1" w:lastColumn="0" w:noHBand="0" w:noVBand="1"/>
      </w:tblPr>
      <w:tblGrid>
        <w:gridCol w:w="2898"/>
        <w:gridCol w:w="1890"/>
        <w:gridCol w:w="9540"/>
      </w:tblGrid>
      <w:tr w:rsidR="00900E52" w:rsidRPr="00813A43" w:rsidTr="00CD761F">
        <w:tc>
          <w:tcPr>
            <w:tcW w:w="14328" w:type="dxa"/>
            <w:gridSpan w:val="3"/>
            <w:tcBorders>
              <w:top w:val="single" w:sz="4" w:space="0" w:color="auto"/>
            </w:tcBorders>
          </w:tcPr>
          <w:p w:rsidR="00900E52" w:rsidRPr="00813A43" w:rsidRDefault="00900E52" w:rsidP="00E47498">
            <w:pPr>
              <w:rPr>
                <w:rFonts w:ascii="Times New Roman" w:hAnsi="Times New Roman" w:cs="Times New Roman"/>
                <w:b/>
                <w:sz w:val="24"/>
                <w:szCs w:val="24"/>
              </w:rPr>
            </w:pPr>
            <w:r w:rsidRPr="00B75CDB">
              <w:rPr>
                <w:rFonts w:ascii="Times New Roman" w:hAnsi="Times New Roman" w:cs="Times New Roman"/>
                <w:b/>
                <w:sz w:val="26"/>
                <w:szCs w:val="26"/>
              </w:rPr>
              <w:lastRenderedPageBreak/>
              <w:t>Goal 1</w:t>
            </w:r>
            <w:r w:rsidRPr="00813A43">
              <w:rPr>
                <w:rFonts w:ascii="Times New Roman" w:hAnsi="Times New Roman" w:cs="Times New Roman"/>
                <w:b/>
                <w:sz w:val="24"/>
                <w:szCs w:val="24"/>
              </w:rPr>
              <w:t>:  Continue to support Service Learning faculty in the development of community-based research and service learning opportunities.</w:t>
            </w:r>
          </w:p>
        </w:tc>
      </w:tr>
      <w:tr w:rsidR="00900E52" w:rsidRPr="00813A43" w:rsidTr="00CD761F">
        <w:trPr>
          <w:trHeight w:val="314"/>
        </w:trPr>
        <w:tc>
          <w:tcPr>
            <w:tcW w:w="2898" w:type="dxa"/>
            <w:tcBorders>
              <w:top w:val="single" w:sz="4" w:space="0" w:color="auto"/>
            </w:tcBorders>
          </w:tcPr>
          <w:p w:rsidR="00900E52" w:rsidRPr="00813A43" w:rsidRDefault="00900E52" w:rsidP="00E47498">
            <w:pPr>
              <w:rPr>
                <w:rFonts w:ascii="Times New Roman" w:hAnsi="Times New Roman" w:cs="Times New Roman"/>
                <w:i/>
              </w:rPr>
            </w:pPr>
            <w:r w:rsidRPr="00813A43">
              <w:rPr>
                <w:rFonts w:ascii="Times New Roman" w:hAnsi="Times New Roman" w:cs="Times New Roman"/>
                <w:i/>
              </w:rPr>
              <w:t>Strategies for Achievement</w:t>
            </w:r>
          </w:p>
        </w:tc>
        <w:tc>
          <w:tcPr>
            <w:tcW w:w="1890" w:type="dxa"/>
            <w:tcBorders>
              <w:top w:val="single" w:sz="4" w:space="0" w:color="auto"/>
            </w:tcBorders>
          </w:tcPr>
          <w:p w:rsidR="00900E52" w:rsidRPr="00813A43" w:rsidRDefault="00900E52" w:rsidP="00E47498">
            <w:pPr>
              <w:rPr>
                <w:rFonts w:ascii="Times New Roman" w:hAnsi="Times New Roman" w:cs="Times New Roman"/>
                <w:i/>
              </w:rPr>
            </w:pPr>
            <w:r w:rsidRPr="00813A43">
              <w:rPr>
                <w:rFonts w:ascii="Times New Roman" w:hAnsi="Times New Roman" w:cs="Times New Roman"/>
                <w:i/>
              </w:rPr>
              <w:t>Specific Time Line</w:t>
            </w:r>
          </w:p>
        </w:tc>
        <w:tc>
          <w:tcPr>
            <w:tcW w:w="9540" w:type="dxa"/>
            <w:tcBorders>
              <w:top w:val="single" w:sz="4" w:space="0" w:color="auto"/>
            </w:tcBorders>
          </w:tcPr>
          <w:p w:rsidR="00900E52" w:rsidRPr="00813A43" w:rsidRDefault="00900E52" w:rsidP="00E47498">
            <w:pPr>
              <w:rPr>
                <w:rFonts w:ascii="Times New Roman" w:hAnsi="Times New Roman" w:cs="Times New Roman"/>
                <w:i/>
              </w:rPr>
            </w:pPr>
            <w:r w:rsidRPr="00813A43">
              <w:rPr>
                <w:rFonts w:ascii="Times New Roman" w:hAnsi="Times New Roman" w:cs="Times New Roman"/>
                <w:i/>
              </w:rPr>
              <w:t xml:space="preserve">Outcome </w:t>
            </w:r>
          </w:p>
        </w:tc>
      </w:tr>
      <w:tr w:rsidR="00506954" w:rsidRPr="00813A43" w:rsidTr="00506954">
        <w:trPr>
          <w:trHeight w:val="1340"/>
        </w:trPr>
        <w:tc>
          <w:tcPr>
            <w:tcW w:w="2898" w:type="dxa"/>
          </w:tcPr>
          <w:p w:rsidR="00506954" w:rsidRPr="004E71D4" w:rsidRDefault="00506954" w:rsidP="00E47498">
            <w:pPr>
              <w:rPr>
                <w:rFonts w:ascii="Times New Roman" w:hAnsi="Times New Roman" w:cs="Times New Roman"/>
              </w:rPr>
            </w:pPr>
            <w:r w:rsidRPr="004E71D4">
              <w:rPr>
                <w:rFonts w:ascii="Times New Roman" w:hAnsi="Times New Roman" w:cs="Times New Roman"/>
              </w:rPr>
              <w:t xml:space="preserve">Provide faculty with support in curriculum development, </w:t>
            </w:r>
            <w:r>
              <w:rPr>
                <w:rFonts w:ascii="Times New Roman" w:hAnsi="Times New Roman" w:cs="Times New Roman"/>
              </w:rPr>
              <w:t xml:space="preserve">internship development, </w:t>
            </w:r>
            <w:r w:rsidRPr="004E71D4">
              <w:rPr>
                <w:rFonts w:ascii="Times New Roman" w:hAnsi="Times New Roman" w:cs="Times New Roman"/>
              </w:rPr>
              <w:t>community partnership management and project coordination of service learning courses.</w:t>
            </w: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p w:rsidR="00506954" w:rsidRDefault="00506954" w:rsidP="00E47498">
            <w:pPr>
              <w:rPr>
                <w:rFonts w:ascii="Times New Roman" w:hAnsi="Times New Roman" w:cs="Times New Roman"/>
              </w:rPr>
            </w:pPr>
          </w:p>
          <w:p w:rsidR="00506954" w:rsidRPr="004E71D4" w:rsidRDefault="00506954" w:rsidP="00E47498">
            <w:pPr>
              <w:rPr>
                <w:rFonts w:ascii="Times New Roman" w:hAnsi="Times New Roman" w:cs="Times New Roman"/>
              </w:rPr>
            </w:pPr>
          </w:p>
        </w:tc>
        <w:tc>
          <w:tcPr>
            <w:tcW w:w="1890" w:type="dxa"/>
          </w:tcPr>
          <w:p w:rsidR="00506954" w:rsidRPr="00B62081" w:rsidRDefault="00506954" w:rsidP="00257303">
            <w:pPr>
              <w:rPr>
                <w:rFonts w:ascii="Times New Roman" w:hAnsi="Times New Roman" w:cs="Times New Roman"/>
              </w:rPr>
            </w:pPr>
            <w:r w:rsidRPr="00B62081">
              <w:rPr>
                <w:rFonts w:ascii="Times New Roman" w:hAnsi="Times New Roman" w:cs="Times New Roman"/>
              </w:rPr>
              <w:t>Fall 2016</w:t>
            </w: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r w:rsidRPr="00B62081">
              <w:rPr>
                <w:rFonts w:ascii="Times New Roman" w:hAnsi="Times New Roman" w:cs="Times New Roman"/>
              </w:rPr>
              <w:t>Spring 2016</w:t>
            </w:r>
          </w:p>
          <w:p w:rsidR="00506954" w:rsidRDefault="00506954" w:rsidP="00257303">
            <w:pPr>
              <w:rPr>
                <w:rFonts w:ascii="Times New Roman" w:hAnsi="Times New Roman" w:cs="Times New Roman"/>
              </w:rPr>
            </w:pPr>
          </w:p>
          <w:p w:rsidR="00506954" w:rsidRDefault="00506954" w:rsidP="00257303">
            <w:pPr>
              <w:rPr>
                <w:rFonts w:ascii="Times New Roman" w:hAnsi="Times New Roman" w:cs="Times New Roman"/>
              </w:rPr>
            </w:pPr>
          </w:p>
          <w:p w:rsidR="00506954" w:rsidRDefault="00506954" w:rsidP="00257303">
            <w:pPr>
              <w:rPr>
                <w:rFonts w:ascii="Times New Roman" w:hAnsi="Times New Roman" w:cs="Times New Roman"/>
              </w:rPr>
            </w:pPr>
          </w:p>
          <w:p w:rsidR="00506954" w:rsidRDefault="00506954" w:rsidP="00257303">
            <w:pPr>
              <w:rPr>
                <w:rFonts w:ascii="Times New Roman" w:hAnsi="Times New Roman" w:cs="Times New Roman"/>
              </w:rPr>
            </w:pPr>
          </w:p>
          <w:p w:rsidR="00506954" w:rsidRDefault="00506954" w:rsidP="00257303">
            <w:pPr>
              <w:rPr>
                <w:rFonts w:ascii="Times New Roman" w:hAnsi="Times New Roman" w:cs="Times New Roman"/>
              </w:rPr>
            </w:pPr>
          </w:p>
          <w:p w:rsidR="00506954" w:rsidRDefault="00506954" w:rsidP="00257303">
            <w:pPr>
              <w:rPr>
                <w:rFonts w:ascii="Times New Roman" w:hAnsi="Times New Roman" w:cs="Times New Roman"/>
              </w:rPr>
            </w:pPr>
          </w:p>
          <w:p w:rsidR="00506954" w:rsidRDefault="00506954" w:rsidP="00257303">
            <w:pPr>
              <w:rPr>
                <w:rFonts w:ascii="Times New Roman" w:hAnsi="Times New Roman" w:cs="Times New Roman"/>
              </w:rPr>
            </w:pPr>
          </w:p>
          <w:p w:rsidR="00506954" w:rsidRDefault="00506954" w:rsidP="00257303">
            <w:pPr>
              <w:rPr>
                <w:rFonts w:ascii="Times New Roman" w:hAnsi="Times New Roman" w:cs="Times New Roman"/>
              </w:rPr>
            </w:pPr>
          </w:p>
          <w:p w:rsidR="00506954" w:rsidRPr="00B62081" w:rsidRDefault="00506954" w:rsidP="00257303">
            <w:pPr>
              <w:rPr>
                <w:rFonts w:ascii="Times New Roman" w:hAnsi="Times New Roman" w:cs="Times New Roman"/>
              </w:rPr>
            </w:pPr>
          </w:p>
        </w:tc>
        <w:tc>
          <w:tcPr>
            <w:tcW w:w="9540" w:type="dxa"/>
          </w:tcPr>
          <w:p w:rsidR="00506954" w:rsidRPr="00B62081" w:rsidRDefault="00506954" w:rsidP="00122193">
            <w:pPr>
              <w:spacing w:after="120" w:line="276" w:lineRule="auto"/>
              <w:rPr>
                <w:rFonts w:ascii="Times New Roman" w:hAnsi="Times New Roman" w:cs="Times New Roman"/>
              </w:rPr>
            </w:pPr>
            <w:r w:rsidRPr="00B62081">
              <w:rPr>
                <w:rFonts w:ascii="Times New Roman" w:hAnsi="Times New Roman" w:cs="Times New Roman"/>
              </w:rPr>
              <w:t xml:space="preserve">The Office of Service Learning (OSL) offered faculty the opportunity to develop or expand service learning research and curriculum development with eight Service Learning Mini-grants up to $1,000.00 per recipient. Several of these grants were continued into the fall of 2015. The following mini-grants awarded in the 2014 – 2015 academic year </w:t>
            </w:r>
            <w:r w:rsidRPr="00B62081">
              <w:rPr>
                <w:rFonts w:ascii="Times New Roman" w:hAnsi="Times New Roman" w:cs="Times New Roman"/>
                <w:b/>
              </w:rPr>
              <w:t>extended into the fall of 2015</w:t>
            </w:r>
            <w:r w:rsidRPr="00B62081">
              <w:rPr>
                <w:rFonts w:ascii="Times New Roman" w:hAnsi="Times New Roman" w:cs="Times New Roman"/>
              </w:rPr>
              <w:t>:</w:t>
            </w:r>
          </w:p>
          <w:p w:rsidR="00506954" w:rsidRPr="00B62081" w:rsidRDefault="00506954" w:rsidP="00122193">
            <w:pPr>
              <w:pStyle w:val="ListParagraph"/>
              <w:numPr>
                <w:ilvl w:val="0"/>
                <w:numId w:val="5"/>
              </w:numPr>
              <w:spacing w:after="120" w:line="276" w:lineRule="auto"/>
              <w:rPr>
                <w:rFonts w:ascii="Times New Roman" w:hAnsi="Times New Roman" w:cs="Times New Roman"/>
              </w:rPr>
            </w:pPr>
            <w:r w:rsidRPr="00B62081">
              <w:rPr>
                <w:rFonts w:ascii="Times New Roman" w:hAnsi="Times New Roman" w:cs="Times New Roman"/>
              </w:rPr>
              <w:t xml:space="preserve">Dr. Donna Andrews, Teacher Education. Support student Service Learning </w:t>
            </w:r>
            <w:r w:rsidR="00E176E0">
              <w:rPr>
                <w:rFonts w:ascii="Times New Roman" w:hAnsi="Times New Roman" w:cs="Times New Roman"/>
              </w:rPr>
              <w:t>c</w:t>
            </w:r>
            <w:r w:rsidRPr="00B62081">
              <w:rPr>
                <w:rFonts w:ascii="Times New Roman" w:hAnsi="Times New Roman" w:cs="Times New Roman"/>
              </w:rPr>
              <w:t xml:space="preserve">onference </w:t>
            </w:r>
            <w:r w:rsidR="00E176E0">
              <w:rPr>
                <w:rFonts w:ascii="Times New Roman" w:hAnsi="Times New Roman" w:cs="Times New Roman"/>
              </w:rPr>
              <w:t>p</w:t>
            </w:r>
            <w:r w:rsidRPr="00B62081">
              <w:rPr>
                <w:rFonts w:ascii="Times New Roman" w:hAnsi="Times New Roman" w:cs="Times New Roman"/>
              </w:rPr>
              <w:t>resentation, Washington, D.C.</w:t>
            </w:r>
          </w:p>
          <w:p w:rsidR="00506954" w:rsidRPr="00B62081" w:rsidRDefault="00506954" w:rsidP="00122193">
            <w:pPr>
              <w:pStyle w:val="ListParagraph"/>
              <w:numPr>
                <w:ilvl w:val="0"/>
                <w:numId w:val="5"/>
              </w:numPr>
              <w:spacing w:after="120" w:line="276" w:lineRule="auto"/>
              <w:rPr>
                <w:rFonts w:ascii="Times New Roman" w:hAnsi="Times New Roman" w:cs="Times New Roman"/>
              </w:rPr>
            </w:pPr>
            <w:r w:rsidRPr="00B62081">
              <w:rPr>
                <w:rFonts w:ascii="Times New Roman" w:hAnsi="Times New Roman" w:cs="Times New Roman"/>
              </w:rPr>
              <w:t>Dr. Mary Borba, Teacher Education. Support of EDMS 4110 Reading Methods CSU students’ participation in the Medeiros Elementary School Literacy Club program.</w:t>
            </w:r>
          </w:p>
          <w:p w:rsidR="00506954" w:rsidRPr="00B62081" w:rsidRDefault="00506954" w:rsidP="00122193">
            <w:pPr>
              <w:pStyle w:val="ListParagraph"/>
              <w:numPr>
                <w:ilvl w:val="0"/>
                <w:numId w:val="5"/>
              </w:numPr>
              <w:spacing w:after="120" w:line="276" w:lineRule="auto"/>
              <w:rPr>
                <w:rFonts w:ascii="Times New Roman" w:hAnsi="Times New Roman" w:cs="Times New Roman"/>
              </w:rPr>
            </w:pPr>
            <w:r w:rsidRPr="00B62081">
              <w:rPr>
                <w:rFonts w:ascii="Times New Roman" w:hAnsi="Times New Roman" w:cs="Times New Roman"/>
              </w:rPr>
              <w:t>Dr. Haracio Ferriz, Geology. Support for science student group course presentations to four regional Community Colleges.</w:t>
            </w:r>
          </w:p>
          <w:p w:rsidR="00506954" w:rsidRPr="00B62081" w:rsidRDefault="00506954" w:rsidP="00122193">
            <w:pPr>
              <w:pStyle w:val="ListParagraph"/>
              <w:numPr>
                <w:ilvl w:val="0"/>
                <w:numId w:val="5"/>
              </w:numPr>
              <w:spacing w:after="120" w:line="276" w:lineRule="auto"/>
              <w:rPr>
                <w:rFonts w:ascii="Times New Roman" w:hAnsi="Times New Roman" w:cs="Times New Roman"/>
              </w:rPr>
            </w:pPr>
            <w:r w:rsidRPr="00B62081">
              <w:rPr>
                <w:rFonts w:ascii="Times New Roman" w:hAnsi="Times New Roman" w:cs="Times New Roman"/>
              </w:rPr>
              <w:t>Dr. Mark Grobner, Biology. Support ZOOL 3130: Vertebrate Embryology student presentations at three Science Saturday events.</w:t>
            </w:r>
          </w:p>
          <w:p w:rsidR="00506954" w:rsidRPr="00B62081" w:rsidRDefault="00506954" w:rsidP="00122193">
            <w:pPr>
              <w:pStyle w:val="ListParagraph"/>
              <w:numPr>
                <w:ilvl w:val="0"/>
                <w:numId w:val="5"/>
              </w:numPr>
              <w:spacing w:after="120" w:line="276" w:lineRule="auto"/>
              <w:rPr>
                <w:rFonts w:ascii="Times New Roman" w:hAnsi="Times New Roman" w:cs="Times New Roman"/>
              </w:rPr>
            </w:pPr>
            <w:r w:rsidRPr="00B62081">
              <w:rPr>
                <w:rFonts w:ascii="Times New Roman" w:hAnsi="Times New Roman" w:cs="Times New Roman"/>
              </w:rPr>
              <w:t>Dr. Peggy Hauselt, Geography. Support student presentation on impact of geospacial technology in the community at California Geographical Society Conference.</w:t>
            </w:r>
          </w:p>
          <w:p w:rsidR="00506954" w:rsidRPr="00B62081" w:rsidRDefault="00506954" w:rsidP="00122193">
            <w:pPr>
              <w:pStyle w:val="ListParagraph"/>
              <w:numPr>
                <w:ilvl w:val="0"/>
                <w:numId w:val="5"/>
              </w:numPr>
              <w:spacing w:after="120" w:line="276" w:lineRule="auto"/>
              <w:rPr>
                <w:rFonts w:ascii="Times New Roman" w:hAnsi="Times New Roman" w:cs="Times New Roman"/>
              </w:rPr>
            </w:pPr>
            <w:r w:rsidRPr="00B62081">
              <w:rPr>
                <w:rFonts w:ascii="Times New Roman" w:hAnsi="Times New Roman" w:cs="Times New Roman"/>
              </w:rPr>
              <w:t xml:space="preserve">Drs. Jennifer Helzer and Alison McNally, Geography. Support GISDay event to promote community-based geospacial technology applications for student and faculty with local community agencies, industry, and </w:t>
            </w:r>
            <w:r w:rsidR="00E176E0">
              <w:rPr>
                <w:rFonts w:ascii="Times New Roman" w:hAnsi="Times New Roman" w:cs="Times New Roman"/>
              </w:rPr>
              <w:t>K</w:t>
            </w:r>
            <w:r w:rsidRPr="00B62081">
              <w:rPr>
                <w:rFonts w:ascii="Times New Roman" w:hAnsi="Times New Roman" w:cs="Times New Roman"/>
              </w:rPr>
              <w:t>-12 education.</w:t>
            </w:r>
          </w:p>
          <w:p w:rsidR="00506954" w:rsidRPr="00B62081" w:rsidRDefault="00506954" w:rsidP="00122193">
            <w:pPr>
              <w:pStyle w:val="ListParagraph"/>
              <w:numPr>
                <w:ilvl w:val="0"/>
                <w:numId w:val="5"/>
              </w:numPr>
              <w:spacing w:after="120" w:line="276" w:lineRule="auto"/>
              <w:rPr>
                <w:rFonts w:ascii="Times New Roman" w:hAnsi="Times New Roman" w:cs="Times New Roman"/>
              </w:rPr>
            </w:pPr>
            <w:r w:rsidRPr="00B62081">
              <w:rPr>
                <w:rFonts w:ascii="Times New Roman" w:hAnsi="Times New Roman" w:cs="Times New Roman"/>
              </w:rPr>
              <w:t>Dr. Carolyn Martin, Nursing. Support graduate nursing student at the Stockton Wellness Works! Clinic for teaching, research and other scholarly endeavors.</w:t>
            </w:r>
          </w:p>
          <w:p w:rsidR="00506954" w:rsidRPr="00B62081" w:rsidRDefault="00506954" w:rsidP="00122193">
            <w:pPr>
              <w:pStyle w:val="ListParagraph"/>
              <w:numPr>
                <w:ilvl w:val="0"/>
                <w:numId w:val="5"/>
              </w:numPr>
              <w:spacing w:after="120" w:line="276" w:lineRule="auto"/>
              <w:rPr>
                <w:rFonts w:ascii="Times New Roman" w:hAnsi="Times New Roman" w:cs="Times New Roman"/>
              </w:rPr>
            </w:pPr>
            <w:r w:rsidRPr="00B62081">
              <w:rPr>
                <w:rFonts w:ascii="Times New Roman" w:hAnsi="Times New Roman" w:cs="Times New Roman"/>
              </w:rPr>
              <w:t xml:space="preserve">Dr. Ann Weisenberg, Teacher Education. Support students in EDMS 4112: Reading Methods working with elementary students at Wakefield Elementary. </w:t>
            </w:r>
          </w:p>
          <w:p w:rsidR="00506954" w:rsidRPr="00B62081" w:rsidRDefault="00506954" w:rsidP="00122193">
            <w:pPr>
              <w:pStyle w:val="ListParagraph"/>
              <w:ind w:left="0"/>
              <w:rPr>
                <w:rFonts w:ascii="Times New Roman" w:hAnsi="Times New Roman" w:cs="Times New Roman"/>
              </w:rPr>
            </w:pPr>
          </w:p>
          <w:p w:rsidR="00506954" w:rsidRPr="00B62081" w:rsidRDefault="00506954" w:rsidP="00122193">
            <w:pPr>
              <w:spacing w:after="120" w:line="276" w:lineRule="auto"/>
              <w:rPr>
                <w:rFonts w:ascii="Times New Roman" w:hAnsi="Times New Roman" w:cs="Times New Roman"/>
              </w:rPr>
            </w:pPr>
            <w:r w:rsidRPr="00B62081">
              <w:rPr>
                <w:rFonts w:ascii="Times New Roman" w:hAnsi="Times New Roman" w:cs="Times New Roman"/>
              </w:rPr>
              <w:t>The OSL continued the issuance of Service Learning Mini-Grant RFP for the upcoming 2016-2017 Academic Year that will support up to six faculty with their service learning research and curriculum. In late Spring 2016, the OSL received thirteen applications, and the Service Learning Steering Committee will review the applications over the summer and announce the mini-grant recipients in late summer 2016.</w:t>
            </w:r>
          </w:p>
          <w:p w:rsidR="00506954" w:rsidRPr="00B62081" w:rsidRDefault="00506954" w:rsidP="00CD761F">
            <w:pPr>
              <w:pStyle w:val="ListParagraph"/>
              <w:ind w:left="0"/>
              <w:rPr>
                <w:rFonts w:ascii="Times New Roman" w:hAnsi="Times New Roman" w:cs="Times New Roman"/>
              </w:rPr>
            </w:pPr>
          </w:p>
          <w:p w:rsidR="00506954" w:rsidRPr="00B62081" w:rsidRDefault="00506954" w:rsidP="00CD761F">
            <w:pPr>
              <w:pStyle w:val="ListParagraph"/>
              <w:ind w:left="0"/>
              <w:rPr>
                <w:rFonts w:ascii="Times New Roman" w:hAnsi="Times New Roman" w:cs="Times New Roman"/>
              </w:rPr>
            </w:pPr>
          </w:p>
          <w:p w:rsidR="00506954" w:rsidRDefault="00506954" w:rsidP="00CD761F">
            <w:pPr>
              <w:pStyle w:val="ListParagraph"/>
              <w:ind w:left="0"/>
              <w:rPr>
                <w:rFonts w:ascii="Times New Roman" w:hAnsi="Times New Roman" w:cs="Times New Roman"/>
              </w:rPr>
            </w:pPr>
          </w:p>
          <w:p w:rsidR="00506954" w:rsidRPr="00B62081" w:rsidRDefault="00506954" w:rsidP="00CD761F">
            <w:pPr>
              <w:pStyle w:val="ListParagraph"/>
              <w:ind w:left="0"/>
              <w:rPr>
                <w:rFonts w:ascii="Times New Roman" w:hAnsi="Times New Roman" w:cs="Times New Roman"/>
              </w:rPr>
            </w:pPr>
          </w:p>
        </w:tc>
      </w:tr>
      <w:tr w:rsidR="00506954" w:rsidRPr="00813A43" w:rsidTr="00506954">
        <w:trPr>
          <w:trHeight w:val="620"/>
        </w:trPr>
        <w:tc>
          <w:tcPr>
            <w:tcW w:w="14328" w:type="dxa"/>
            <w:gridSpan w:val="3"/>
          </w:tcPr>
          <w:p w:rsidR="00506954" w:rsidRPr="00B62081" w:rsidRDefault="00506954" w:rsidP="00122193">
            <w:pPr>
              <w:rPr>
                <w:rFonts w:ascii="Times New Roman" w:hAnsi="Times New Roman" w:cs="Times New Roman"/>
              </w:rPr>
            </w:pPr>
            <w:r w:rsidRPr="00813A43">
              <w:rPr>
                <w:rFonts w:ascii="Times New Roman" w:hAnsi="Times New Roman" w:cs="Times New Roman"/>
                <w:b/>
                <w:sz w:val="24"/>
                <w:szCs w:val="24"/>
              </w:rPr>
              <w:lastRenderedPageBreak/>
              <w:t>Goal 1</w:t>
            </w:r>
            <w:r>
              <w:rPr>
                <w:rFonts w:ascii="Times New Roman" w:hAnsi="Times New Roman" w:cs="Times New Roman"/>
                <w:b/>
                <w:sz w:val="24"/>
                <w:szCs w:val="24"/>
              </w:rPr>
              <w:t xml:space="preserve"> Continued</w:t>
            </w:r>
            <w:r w:rsidRPr="00813A43">
              <w:rPr>
                <w:rFonts w:ascii="Times New Roman" w:hAnsi="Times New Roman" w:cs="Times New Roman"/>
                <w:b/>
                <w:sz w:val="24"/>
                <w:szCs w:val="24"/>
              </w:rPr>
              <w:t>:  Continue to support Service Learning faculty in the development of community-based research and service learning opportunities.</w:t>
            </w:r>
          </w:p>
        </w:tc>
      </w:tr>
      <w:tr w:rsidR="00900E52" w:rsidRPr="00813A43" w:rsidTr="00CD761F">
        <w:tc>
          <w:tcPr>
            <w:tcW w:w="2898" w:type="dxa"/>
          </w:tcPr>
          <w:p w:rsidR="00900E52" w:rsidRPr="004E71D4" w:rsidRDefault="00900E52" w:rsidP="00F311DE">
            <w:pPr>
              <w:rPr>
                <w:rFonts w:ascii="Times New Roman" w:hAnsi="Times New Roman" w:cs="Times New Roman"/>
              </w:rPr>
            </w:pPr>
            <w:r w:rsidRPr="004E71D4">
              <w:rPr>
                <w:rFonts w:ascii="Times New Roman" w:hAnsi="Times New Roman" w:cs="Times New Roman"/>
              </w:rPr>
              <w:t>Support service learning course program development and assist in site placements.</w:t>
            </w:r>
          </w:p>
          <w:p w:rsidR="00900E52" w:rsidRPr="004E71D4" w:rsidRDefault="00900E52" w:rsidP="00F311DE">
            <w:pPr>
              <w:rPr>
                <w:rFonts w:ascii="Times New Roman" w:hAnsi="Times New Roman" w:cs="Times New Roman"/>
              </w:rPr>
            </w:pPr>
            <w:r w:rsidRPr="004E71D4">
              <w:rPr>
                <w:rFonts w:ascii="Times New Roman" w:hAnsi="Times New Roman" w:cs="Times New Roman"/>
              </w:rPr>
              <w:t>These courses receive continual ongoing support from the OSL on an annual basis.</w:t>
            </w:r>
          </w:p>
          <w:p w:rsidR="00900E52" w:rsidRPr="004E71D4" w:rsidRDefault="00900E52" w:rsidP="00E47498">
            <w:pPr>
              <w:rPr>
                <w:rFonts w:ascii="Times New Roman" w:hAnsi="Times New Roman" w:cs="Times New Roman"/>
              </w:rPr>
            </w:pPr>
          </w:p>
        </w:tc>
        <w:tc>
          <w:tcPr>
            <w:tcW w:w="1890" w:type="dxa"/>
          </w:tcPr>
          <w:p w:rsidR="00900E52" w:rsidRPr="004E71D4" w:rsidRDefault="00900E52" w:rsidP="00D368FA">
            <w:pPr>
              <w:rPr>
                <w:rFonts w:ascii="Times New Roman" w:hAnsi="Times New Roman" w:cs="Times New Roman"/>
              </w:rPr>
            </w:pPr>
            <w:r w:rsidRPr="004E71D4">
              <w:rPr>
                <w:rFonts w:ascii="Times New Roman" w:hAnsi="Times New Roman" w:cs="Times New Roman"/>
              </w:rPr>
              <w:t>Summer 2015, Fall 2015 &amp; Spring 2016</w:t>
            </w:r>
          </w:p>
          <w:p w:rsidR="00900E52" w:rsidRPr="004E71D4" w:rsidRDefault="00900E52" w:rsidP="00E47498">
            <w:pPr>
              <w:rPr>
                <w:rFonts w:ascii="Times New Roman" w:hAnsi="Times New Roman" w:cs="Times New Roman"/>
              </w:rPr>
            </w:pPr>
          </w:p>
        </w:tc>
        <w:tc>
          <w:tcPr>
            <w:tcW w:w="9540" w:type="dxa"/>
          </w:tcPr>
          <w:p w:rsidR="00900E52" w:rsidRPr="004E71D4" w:rsidRDefault="00900E52" w:rsidP="00733A70">
            <w:pPr>
              <w:spacing w:after="120" w:line="276" w:lineRule="auto"/>
              <w:rPr>
                <w:rFonts w:ascii="Times New Roman" w:hAnsi="Times New Roman" w:cs="Times New Roman"/>
              </w:rPr>
            </w:pPr>
            <w:r w:rsidRPr="004E71D4">
              <w:rPr>
                <w:rFonts w:ascii="Times New Roman" w:hAnsi="Times New Roman" w:cs="Times New Roman"/>
              </w:rPr>
              <w:t>The OSL continues to provide direct assistance and support to the numerous class programs. Highlights and examples of some of the service learning coursework are listed below:</w:t>
            </w:r>
            <w:r>
              <w:rPr>
                <w:rFonts w:ascii="Times New Roman" w:hAnsi="Times New Roman" w:cs="Times New Roman"/>
              </w:rPr>
              <w:t xml:space="preserve"> New SL courses for the 2015-16 academic year are highlighted in yellow</w:t>
            </w:r>
            <w:r w:rsidR="00103868">
              <w:rPr>
                <w:rFonts w:ascii="Times New Roman" w:hAnsi="Times New Roman" w:cs="Times New Roman"/>
              </w:rPr>
              <w:t>.</w:t>
            </w:r>
          </w:p>
          <w:p w:rsidR="00900E52" w:rsidRPr="004E71D4" w:rsidRDefault="00900E52" w:rsidP="00D368FA">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BUS 2090: Business Ethics and Social Responsibility (Dr. Donahue, Ms. Muser, Ms. Crittendon</w:t>
            </w:r>
            <w:r w:rsidR="00B62081">
              <w:rPr>
                <w:rFonts w:ascii="Times New Roman" w:hAnsi="Times New Roman" w:cs="Times New Roman"/>
              </w:rPr>
              <w:t>, Dr.</w:t>
            </w:r>
            <w:r>
              <w:rPr>
                <w:rFonts w:ascii="Times New Roman" w:hAnsi="Times New Roman" w:cs="Times New Roman"/>
              </w:rPr>
              <w:t xml:space="preserve"> Eudey</w:t>
            </w:r>
            <w:r w:rsidRPr="004E71D4">
              <w:rPr>
                <w:rFonts w:ascii="Times New Roman" w:hAnsi="Times New Roman" w:cs="Times New Roman"/>
              </w:rPr>
              <w:t>)</w:t>
            </w:r>
          </w:p>
          <w:p w:rsidR="00900E52" w:rsidRPr="004E71D4" w:rsidRDefault="00900E52" w:rsidP="00D368FA">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BUS 4980: Individual Study – VITA Scholars</w:t>
            </w:r>
            <w:r w:rsidR="00103868">
              <w:rPr>
                <w:rFonts w:ascii="Times New Roman" w:hAnsi="Times New Roman" w:cs="Times New Roman"/>
              </w:rPr>
              <w:t xml:space="preserve"> (Dr. Zhu)</w:t>
            </w:r>
          </w:p>
          <w:p w:rsidR="00900E52" w:rsidRPr="004E71D4" w:rsidRDefault="00900E52" w:rsidP="00D368FA">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CDEV 3030: Cognitive Development in Schools (Dr. Cortez)</w:t>
            </w:r>
          </w:p>
          <w:p w:rsidR="00900E52" w:rsidRPr="003D5648" w:rsidRDefault="00900E52" w:rsidP="00D368FA">
            <w:pPr>
              <w:numPr>
                <w:ilvl w:val="0"/>
                <w:numId w:val="1"/>
              </w:numPr>
              <w:spacing w:after="200" w:line="276" w:lineRule="auto"/>
              <w:contextualSpacing/>
              <w:rPr>
                <w:rFonts w:ascii="Times New Roman" w:hAnsi="Times New Roman" w:cs="Times New Roman"/>
              </w:rPr>
            </w:pPr>
            <w:r w:rsidRPr="003D5648">
              <w:rPr>
                <w:rFonts w:ascii="Times New Roman" w:hAnsi="Times New Roman" w:cs="Times New Roman"/>
              </w:rPr>
              <w:t>CHEM 1100: General Chemistry I (Dr. Stone)</w:t>
            </w:r>
          </w:p>
          <w:p w:rsidR="00900E52" w:rsidRPr="004E71D4" w:rsidRDefault="00900E52" w:rsidP="00D368FA">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CHEM 3090:</w:t>
            </w:r>
            <w:r w:rsidR="00103868">
              <w:rPr>
                <w:rFonts w:ascii="Times New Roman" w:hAnsi="Times New Roman" w:cs="Times New Roman"/>
              </w:rPr>
              <w:t xml:space="preserve"> Chemistry in the Classroom (Dr</w:t>
            </w:r>
            <w:r w:rsidRPr="004E71D4">
              <w:rPr>
                <w:rFonts w:ascii="Times New Roman" w:hAnsi="Times New Roman" w:cs="Times New Roman"/>
              </w:rPr>
              <w:t>. Dunlap)</w:t>
            </w:r>
          </w:p>
          <w:p w:rsidR="00900E52" w:rsidRPr="004E71D4" w:rsidRDefault="00900E52" w:rsidP="00D368FA">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CHEM 4400: Biochemistry I (Dr. Stone)</w:t>
            </w:r>
          </w:p>
          <w:p w:rsidR="00900E52" w:rsidRPr="004E71D4" w:rsidRDefault="00900E52" w:rsidP="00497E3B">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CJ  2500: CJ Service Learning (Dr. Helfer)</w:t>
            </w:r>
          </w:p>
          <w:p w:rsidR="00900E52" w:rsidRPr="004E71D4" w:rsidRDefault="00900E52" w:rsidP="00D368FA">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CJ 3600: Juvenile Corrections – Pathways to Success Mentor Program (Dr. Helfer)</w:t>
            </w:r>
          </w:p>
          <w:p w:rsidR="00900E52" w:rsidRPr="004E71D4" w:rsidRDefault="00900E52" w:rsidP="00D368FA">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CJ 4230: Juvenile Justice – Pathways to Success Mentor Program (Drs. Helfer, Gao)</w:t>
            </w:r>
          </w:p>
          <w:p w:rsidR="00900E52" w:rsidRPr="004E71D4" w:rsidRDefault="00900E52" w:rsidP="00D368FA">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CJ 4350: Violence Against Children – Pathways to Success Mentor Program (Dr. Helfer)</w:t>
            </w:r>
          </w:p>
          <w:p w:rsidR="00900E52" w:rsidRPr="004E71D4" w:rsidRDefault="00900E52" w:rsidP="00D368FA">
            <w:pPr>
              <w:numPr>
                <w:ilvl w:val="0"/>
                <w:numId w:val="1"/>
              </w:numPr>
              <w:spacing w:after="200" w:line="276" w:lineRule="auto"/>
              <w:contextualSpacing/>
              <w:rPr>
                <w:rFonts w:ascii="Times New Roman" w:hAnsi="Times New Roman" w:cs="Times New Roman"/>
              </w:rPr>
            </w:pPr>
            <w:r w:rsidRPr="004E71D4">
              <w:rPr>
                <w:rFonts w:ascii="Times New Roman" w:hAnsi="Times New Roman" w:cs="Times New Roman"/>
              </w:rPr>
              <w:t>CJ 4700: Youth Mentor</w:t>
            </w:r>
            <w:bookmarkStart w:id="0" w:name="_GoBack"/>
            <w:bookmarkEnd w:id="0"/>
            <w:r w:rsidRPr="004E71D4">
              <w:rPr>
                <w:rFonts w:ascii="Times New Roman" w:hAnsi="Times New Roman" w:cs="Times New Roman"/>
              </w:rPr>
              <w:t xml:space="preserve">ing – Pathways to Success Mentor Program (Dr. Mboka) </w:t>
            </w:r>
          </w:p>
          <w:p w:rsidR="00900E52" w:rsidRPr="003D5648" w:rsidRDefault="00900E52" w:rsidP="00D368FA">
            <w:pPr>
              <w:numPr>
                <w:ilvl w:val="0"/>
                <w:numId w:val="1"/>
              </w:numPr>
              <w:spacing w:after="200" w:line="276" w:lineRule="auto"/>
              <w:contextualSpacing/>
              <w:rPr>
                <w:rFonts w:ascii="Times New Roman" w:hAnsi="Times New Roman" w:cs="Times New Roman"/>
              </w:rPr>
            </w:pPr>
            <w:r w:rsidRPr="003D5648">
              <w:rPr>
                <w:rFonts w:ascii="Times New Roman" w:hAnsi="Times New Roman" w:cs="Times New Roman"/>
              </w:rPr>
              <w:t>ENGL 1007: First Year Composition (Mr. Ashman)</w:t>
            </w:r>
          </w:p>
          <w:p w:rsidR="00900E52" w:rsidRPr="003D5648" w:rsidRDefault="00900E52" w:rsidP="00D368FA">
            <w:pPr>
              <w:numPr>
                <w:ilvl w:val="0"/>
                <w:numId w:val="1"/>
              </w:numPr>
              <w:spacing w:after="200" w:line="276" w:lineRule="auto"/>
              <w:contextualSpacing/>
              <w:rPr>
                <w:rFonts w:ascii="Times New Roman" w:hAnsi="Times New Roman" w:cs="Times New Roman"/>
              </w:rPr>
            </w:pPr>
            <w:r w:rsidRPr="003D5648">
              <w:rPr>
                <w:rFonts w:ascii="Times New Roman" w:hAnsi="Times New Roman" w:cs="Times New Roman"/>
              </w:rPr>
              <w:t>GEOG 3010: Cultural Geography (Dr. Helzer)</w:t>
            </w:r>
          </w:p>
          <w:p w:rsidR="00900E52" w:rsidRPr="004E71D4" w:rsidRDefault="00900E52" w:rsidP="00D368FA">
            <w:pPr>
              <w:numPr>
                <w:ilvl w:val="0"/>
                <w:numId w:val="1"/>
              </w:numPr>
              <w:spacing w:after="200" w:line="276" w:lineRule="auto"/>
              <w:contextualSpacing/>
              <w:rPr>
                <w:rFonts w:ascii="Times New Roman" w:hAnsi="Times New Roman" w:cs="Times New Roman"/>
              </w:rPr>
            </w:pPr>
            <w:r w:rsidRPr="003D5648">
              <w:rPr>
                <w:rFonts w:ascii="Times New Roman" w:hAnsi="Times New Roman" w:cs="Times New Roman"/>
              </w:rPr>
              <w:t>HONS 2850: Honors Service Learning Project (Ms</w:t>
            </w:r>
            <w:r w:rsidRPr="004E71D4">
              <w:rPr>
                <w:rFonts w:ascii="Times New Roman" w:hAnsi="Times New Roman" w:cs="Times New Roman"/>
              </w:rPr>
              <w:t>. Lunt)</w:t>
            </w:r>
          </w:p>
          <w:p w:rsidR="00900E52" w:rsidRPr="004E71D4" w:rsidRDefault="00900E52" w:rsidP="00D368FA">
            <w:pPr>
              <w:numPr>
                <w:ilvl w:val="0"/>
                <w:numId w:val="1"/>
              </w:numPr>
              <w:spacing w:after="120" w:line="276" w:lineRule="auto"/>
              <w:contextualSpacing/>
              <w:rPr>
                <w:rFonts w:ascii="Times New Roman" w:hAnsi="Times New Roman" w:cs="Times New Roman"/>
              </w:rPr>
            </w:pPr>
            <w:r w:rsidRPr="004E71D4">
              <w:rPr>
                <w:rFonts w:ascii="Times New Roman" w:hAnsi="Times New Roman" w:cs="Times New Roman"/>
              </w:rPr>
              <w:t>NURS 4410: Community Health Practicum – Poverty Simulation (Dr. Katsma, Ms. Bonfiglio,</w:t>
            </w:r>
            <w:r w:rsidR="00103868">
              <w:rPr>
                <w:rFonts w:ascii="Times New Roman" w:hAnsi="Times New Roman" w:cs="Times New Roman"/>
              </w:rPr>
              <w:t xml:space="preserve"> Ms.</w:t>
            </w:r>
            <w:r w:rsidRPr="004E71D4">
              <w:rPr>
                <w:rFonts w:ascii="Times New Roman" w:hAnsi="Times New Roman" w:cs="Times New Roman"/>
              </w:rPr>
              <w:t xml:space="preserve"> Harris)</w:t>
            </w:r>
          </w:p>
          <w:p w:rsidR="00900E52" w:rsidRPr="003D5648" w:rsidRDefault="00900E52" w:rsidP="00D368FA">
            <w:pPr>
              <w:numPr>
                <w:ilvl w:val="0"/>
                <w:numId w:val="1"/>
              </w:numPr>
              <w:spacing w:after="120" w:line="276" w:lineRule="auto"/>
              <w:contextualSpacing/>
              <w:rPr>
                <w:rFonts w:ascii="Times New Roman" w:hAnsi="Times New Roman" w:cs="Times New Roman"/>
              </w:rPr>
            </w:pPr>
            <w:r w:rsidRPr="003D5648">
              <w:rPr>
                <w:rFonts w:ascii="Times New Roman" w:hAnsi="Times New Roman" w:cs="Times New Roman"/>
              </w:rPr>
              <w:t xml:space="preserve">Internships associated with the following courses: CJ 4940, CJ 5940, COMM 4940, GEOG 4940, PADM 5940, SOCL 4940. </w:t>
            </w:r>
          </w:p>
          <w:p w:rsidR="00900E52" w:rsidRPr="004E71D4" w:rsidRDefault="00900E52" w:rsidP="00080E0A">
            <w:pPr>
              <w:rPr>
                <w:rFonts w:ascii="Times New Roman" w:eastAsia="Cambria" w:hAnsi="Times New Roman" w:cs="Times New Roman"/>
              </w:rPr>
            </w:pPr>
          </w:p>
        </w:tc>
      </w:tr>
      <w:tr w:rsidR="00900E52" w:rsidRPr="00813A43" w:rsidTr="00CD761F">
        <w:tc>
          <w:tcPr>
            <w:tcW w:w="2898" w:type="dxa"/>
          </w:tcPr>
          <w:p w:rsidR="00900E52" w:rsidRPr="004E71D4" w:rsidRDefault="00900E52" w:rsidP="00E47498">
            <w:pPr>
              <w:rPr>
                <w:rFonts w:ascii="Times New Roman" w:hAnsi="Times New Roman" w:cs="Times New Roman"/>
              </w:rPr>
            </w:pPr>
            <w:r>
              <w:rPr>
                <w:rFonts w:ascii="Times New Roman" w:hAnsi="Times New Roman" w:cs="Times New Roman"/>
              </w:rPr>
              <w:t>Provide assistance and support for faculty working in the community. Explore extramural funding options.</w:t>
            </w:r>
          </w:p>
        </w:tc>
        <w:tc>
          <w:tcPr>
            <w:tcW w:w="1890" w:type="dxa"/>
          </w:tcPr>
          <w:p w:rsidR="00900E52" w:rsidRPr="004E71D4" w:rsidRDefault="00900E52" w:rsidP="0057369E">
            <w:pPr>
              <w:rPr>
                <w:rFonts w:ascii="Times New Roman" w:hAnsi="Times New Roman" w:cs="Times New Roman"/>
              </w:rPr>
            </w:pPr>
            <w:r w:rsidRPr="004E71D4">
              <w:rPr>
                <w:rFonts w:ascii="Times New Roman" w:hAnsi="Times New Roman" w:cs="Times New Roman"/>
              </w:rPr>
              <w:t>Fall 2015, Spring 2016</w:t>
            </w:r>
          </w:p>
        </w:tc>
        <w:tc>
          <w:tcPr>
            <w:tcW w:w="9540" w:type="dxa"/>
          </w:tcPr>
          <w:p w:rsidR="001723AB" w:rsidRPr="001723AB" w:rsidRDefault="00900E52" w:rsidP="00A718C8">
            <w:pPr>
              <w:rPr>
                <w:rFonts w:ascii="Times New Roman" w:hAnsi="Times New Roman" w:cs="Times New Roman"/>
              </w:rPr>
            </w:pPr>
            <w:r w:rsidRPr="003E43B8">
              <w:rPr>
                <w:rFonts w:ascii="Times New Roman" w:hAnsi="Times New Roman" w:cs="Times New Roman"/>
              </w:rPr>
              <w:t xml:space="preserve">The OSL worked with College of Science Interim Dean, Mark Grobner, to </w:t>
            </w:r>
            <w:r w:rsidR="00B62081">
              <w:rPr>
                <w:rFonts w:ascii="Times New Roman" w:hAnsi="Times New Roman" w:cs="Times New Roman"/>
              </w:rPr>
              <w:t>submit a</w:t>
            </w:r>
            <w:r>
              <w:rPr>
                <w:rFonts w:ascii="Times New Roman" w:hAnsi="Times New Roman" w:cs="Times New Roman"/>
              </w:rPr>
              <w:t xml:space="preserve"> grant</w:t>
            </w:r>
            <w:r w:rsidRPr="003E43B8">
              <w:rPr>
                <w:rFonts w:ascii="Times New Roman" w:hAnsi="Times New Roman" w:cs="Times New Roman"/>
              </w:rPr>
              <w:t xml:space="preserve"> application process for one VISTA </w:t>
            </w:r>
            <w:r w:rsidR="00A718C8" w:rsidRPr="001723AB">
              <w:rPr>
                <w:rFonts w:ascii="Times New Roman" w:hAnsi="Times New Roman" w:cs="Times New Roman"/>
              </w:rPr>
              <w:t>member</w:t>
            </w:r>
            <w:r w:rsidR="00A718C8">
              <w:rPr>
                <w:rFonts w:ascii="Times New Roman" w:hAnsi="Times New Roman" w:cs="Times New Roman"/>
              </w:rPr>
              <w:t xml:space="preserve"> volunteer </w:t>
            </w:r>
            <w:r w:rsidRPr="003E43B8">
              <w:rPr>
                <w:rFonts w:ascii="Times New Roman" w:hAnsi="Times New Roman" w:cs="Times New Roman"/>
              </w:rPr>
              <w:t xml:space="preserve">placement on campus. The </w:t>
            </w:r>
            <w:r w:rsidRPr="001723AB">
              <w:rPr>
                <w:rFonts w:ascii="Times New Roman" w:hAnsi="Times New Roman" w:cs="Times New Roman"/>
              </w:rPr>
              <w:t xml:space="preserve">VISTA </w:t>
            </w:r>
            <w:r w:rsidR="00A718C8" w:rsidRPr="001723AB">
              <w:rPr>
                <w:rFonts w:ascii="Times New Roman" w:hAnsi="Times New Roman" w:cs="Times New Roman"/>
              </w:rPr>
              <w:t>member</w:t>
            </w:r>
            <w:r w:rsidR="00A718C8">
              <w:rPr>
                <w:rFonts w:ascii="Times New Roman" w:hAnsi="Times New Roman" w:cs="Times New Roman"/>
              </w:rPr>
              <w:t xml:space="preserve"> </w:t>
            </w:r>
            <w:r w:rsidRPr="003E43B8">
              <w:rPr>
                <w:rFonts w:ascii="Times New Roman" w:hAnsi="Times New Roman" w:cs="Times New Roman"/>
              </w:rPr>
              <w:t xml:space="preserve">application was accepted in spring 2016 to work with Science-related community-based programs such as Science Day and Science Saturdays during the 2016-2017 academic year. The VISTA </w:t>
            </w:r>
            <w:r w:rsidR="00A718C8" w:rsidRPr="001723AB">
              <w:rPr>
                <w:rFonts w:ascii="Times New Roman" w:hAnsi="Times New Roman" w:cs="Times New Roman"/>
              </w:rPr>
              <w:t>member</w:t>
            </w:r>
            <w:r w:rsidR="00A718C8">
              <w:rPr>
                <w:rFonts w:ascii="Times New Roman" w:hAnsi="Times New Roman" w:cs="Times New Roman"/>
              </w:rPr>
              <w:t xml:space="preserve"> </w:t>
            </w:r>
            <w:r w:rsidRPr="003E43B8">
              <w:rPr>
                <w:rFonts w:ascii="Times New Roman" w:hAnsi="Times New Roman" w:cs="Times New Roman"/>
              </w:rPr>
              <w:t>will also work individually with faculty to support STEM work in the College of Science. The OSL will provide supervisory oversite as a pilot endeavor that is new to the Chancellor’s Office VISTA program.</w:t>
            </w:r>
          </w:p>
        </w:tc>
      </w:tr>
      <w:tr w:rsidR="00900E52" w:rsidRPr="00813A43" w:rsidTr="004161CE">
        <w:trPr>
          <w:trHeight w:val="260"/>
        </w:trPr>
        <w:tc>
          <w:tcPr>
            <w:tcW w:w="2898" w:type="dxa"/>
          </w:tcPr>
          <w:p w:rsidR="00900E52" w:rsidRPr="004E71D4" w:rsidRDefault="00900E52" w:rsidP="004161CE">
            <w:pPr>
              <w:rPr>
                <w:rFonts w:ascii="Times New Roman" w:hAnsi="Times New Roman" w:cs="Times New Roman"/>
              </w:rPr>
            </w:pPr>
            <w:r w:rsidRPr="004E71D4">
              <w:rPr>
                <w:rFonts w:ascii="Times New Roman" w:hAnsi="Times New Roman" w:cs="Times New Roman"/>
              </w:rPr>
              <w:t>Provide Service Learning recognition luncheon for faculty.</w:t>
            </w:r>
          </w:p>
        </w:tc>
        <w:tc>
          <w:tcPr>
            <w:tcW w:w="1890" w:type="dxa"/>
          </w:tcPr>
          <w:p w:rsidR="00900E52" w:rsidRDefault="00900E52" w:rsidP="0057369E">
            <w:pPr>
              <w:rPr>
                <w:rFonts w:ascii="Times New Roman" w:hAnsi="Times New Roman" w:cs="Times New Roman"/>
              </w:rPr>
            </w:pPr>
            <w:r w:rsidRPr="004E71D4">
              <w:rPr>
                <w:rFonts w:ascii="Times New Roman" w:hAnsi="Times New Roman" w:cs="Times New Roman"/>
              </w:rPr>
              <w:t>Spring 2016</w:t>
            </w:r>
          </w:p>
          <w:p w:rsidR="004161CE" w:rsidRDefault="004161CE" w:rsidP="0057369E">
            <w:pPr>
              <w:rPr>
                <w:rFonts w:ascii="Times New Roman" w:hAnsi="Times New Roman" w:cs="Times New Roman"/>
              </w:rPr>
            </w:pPr>
          </w:p>
          <w:p w:rsidR="004161CE" w:rsidRPr="004E71D4" w:rsidRDefault="004161CE" w:rsidP="0057369E">
            <w:pPr>
              <w:rPr>
                <w:rFonts w:ascii="Times New Roman" w:hAnsi="Times New Roman" w:cs="Times New Roman"/>
              </w:rPr>
            </w:pPr>
          </w:p>
        </w:tc>
        <w:tc>
          <w:tcPr>
            <w:tcW w:w="9540" w:type="dxa"/>
          </w:tcPr>
          <w:p w:rsidR="00BB5D80" w:rsidRPr="004E71D4" w:rsidRDefault="00900E52" w:rsidP="004161CE">
            <w:pPr>
              <w:rPr>
                <w:rFonts w:ascii="Times New Roman" w:eastAsia="Cambria" w:hAnsi="Times New Roman" w:cs="Times New Roman"/>
              </w:rPr>
            </w:pPr>
            <w:r w:rsidRPr="003E43B8">
              <w:rPr>
                <w:rFonts w:ascii="Times New Roman" w:hAnsi="Times New Roman" w:cs="Times New Roman"/>
              </w:rPr>
              <w:t>The OSL held a recognition luncheon to honor community-based work undertaken by science faculty for Science Day and Science Saturdays. Faculty</w:t>
            </w:r>
            <w:r>
              <w:rPr>
                <w:rFonts w:ascii="Times New Roman" w:hAnsi="Times New Roman" w:cs="Times New Roman"/>
              </w:rPr>
              <w:t xml:space="preserve"> </w:t>
            </w:r>
            <w:r w:rsidRPr="003E43B8">
              <w:rPr>
                <w:rFonts w:ascii="Times New Roman" w:hAnsi="Times New Roman" w:cs="Times New Roman"/>
              </w:rPr>
              <w:t xml:space="preserve">were able to engage with colleagues to share their efforts and each received </w:t>
            </w:r>
            <w:r>
              <w:rPr>
                <w:rFonts w:ascii="Times New Roman" w:hAnsi="Times New Roman" w:cs="Times New Roman"/>
              </w:rPr>
              <w:t xml:space="preserve">recognition for their work in community-based education. </w:t>
            </w:r>
          </w:p>
        </w:tc>
      </w:tr>
      <w:tr w:rsidR="004161CE" w:rsidRPr="00813A43" w:rsidTr="0092466B">
        <w:trPr>
          <w:trHeight w:val="620"/>
        </w:trPr>
        <w:tc>
          <w:tcPr>
            <w:tcW w:w="14328" w:type="dxa"/>
            <w:gridSpan w:val="3"/>
          </w:tcPr>
          <w:p w:rsidR="004161CE" w:rsidRPr="004E71D4" w:rsidRDefault="004161CE" w:rsidP="00080E0A">
            <w:pPr>
              <w:rPr>
                <w:rFonts w:ascii="Times New Roman" w:eastAsia="Cambria" w:hAnsi="Times New Roman" w:cs="Times New Roman"/>
              </w:rPr>
            </w:pPr>
            <w:r w:rsidRPr="00813A43">
              <w:rPr>
                <w:rFonts w:ascii="Times New Roman" w:hAnsi="Times New Roman" w:cs="Times New Roman"/>
                <w:b/>
                <w:sz w:val="24"/>
                <w:szCs w:val="24"/>
              </w:rPr>
              <w:lastRenderedPageBreak/>
              <w:t>Goal 1</w:t>
            </w:r>
            <w:r>
              <w:rPr>
                <w:rFonts w:ascii="Times New Roman" w:hAnsi="Times New Roman" w:cs="Times New Roman"/>
                <w:b/>
                <w:sz w:val="24"/>
                <w:szCs w:val="24"/>
              </w:rPr>
              <w:t xml:space="preserve"> Continued</w:t>
            </w:r>
            <w:r w:rsidRPr="00813A43">
              <w:rPr>
                <w:rFonts w:ascii="Times New Roman" w:hAnsi="Times New Roman" w:cs="Times New Roman"/>
                <w:b/>
                <w:sz w:val="24"/>
                <w:szCs w:val="24"/>
              </w:rPr>
              <w:t>:  Continue to support Service Learning faculty in the development of community-based research and service learning opportunities.</w:t>
            </w:r>
          </w:p>
        </w:tc>
      </w:tr>
      <w:tr w:rsidR="00900E52" w:rsidRPr="00813A43" w:rsidTr="00CD761F">
        <w:tc>
          <w:tcPr>
            <w:tcW w:w="2898" w:type="dxa"/>
          </w:tcPr>
          <w:p w:rsidR="00900E52" w:rsidRPr="004E71D4" w:rsidRDefault="00900E52" w:rsidP="00E47498">
            <w:pPr>
              <w:rPr>
                <w:rFonts w:ascii="Times New Roman" w:hAnsi="Times New Roman" w:cs="Times New Roman"/>
              </w:rPr>
            </w:pPr>
            <w:r w:rsidRPr="004E71D4">
              <w:rPr>
                <w:rFonts w:ascii="Times New Roman" w:hAnsi="Times New Roman" w:cs="Times New Roman"/>
              </w:rPr>
              <w:t>Provide faculty with support on risk man</w:t>
            </w:r>
            <w:r>
              <w:rPr>
                <w:rFonts w:ascii="Times New Roman" w:hAnsi="Times New Roman" w:cs="Times New Roman"/>
              </w:rPr>
              <w:t xml:space="preserve">agement procedures and policies for internships and SL courses. </w:t>
            </w:r>
          </w:p>
        </w:tc>
        <w:tc>
          <w:tcPr>
            <w:tcW w:w="1890" w:type="dxa"/>
          </w:tcPr>
          <w:p w:rsidR="00900E52" w:rsidRPr="004E71D4" w:rsidRDefault="00900E52" w:rsidP="00E47498">
            <w:pPr>
              <w:rPr>
                <w:rFonts w:ascii="Times New Roman" w:hAnsi="Times New Roman" w:cs="Times New Roman"/>
              </w:rPr>
            </w:pPr>
            <w:r w:rsidRPr="004E71D4">
              <w:rPr>
                <w:rFonts w:ascii="Times New Roman" w:hAnsi="Times New Roman" w:cs="Times New Roman"/>
              </w:rPr>
              <w:t>Fall 2015</w:t>
            </w:r>
          </w:p>
          <w:p w:rsidR="00900E52" w:rsidRPr="004E71D4" w:rsidRDefault="00900E52" w:rsidP="006E056F">
            <w:pPr>
              <w:rPr>
                <w:rFonts w:ascii="Times New Roman" w:hAnsi="Times New Roman" w:cs="Times New Roman"/>
              </w:rPr>
            </w:pPr>
          </w:p>
        </w:tc>
        <w:tc>
          <w:tcPr>
            <w:tcW w:w="9540" w:type="dxa"/>
          </w:tcPr>
          <w:p w:rsidR="00900E52" w:rsidRPr="004E71D4" w:rsidRDefault="00900E52" w:rsidP="00080E0A">
            <w:pPr>
              <w:rPr>
                <w:rFonts w:ascii="Times New Roman" w:eastAsia="Cambria" w:hAnsi="Times New Roman" w:cs="Times New Roman"/>
              </w:rPr>
            </w:pPr>
            <w:r w:rsidRPr="004E71D4">
              <w:rPr>
                <w:rFonts w:ascii="Times New Roman" w:eastAsia="Cambria" w:hAnsi="Times New Roman" w:cs="Times New Roman"/>
              </w:rPr>
              <w:t xml:space="preserve">The OSL provided </w:t>
            </w:r>
            <w:r>
              <w:rPr>
                <w:rFonts w:ascii="Times New Roman" w:eastAsia="Cambria" w:hAnsi="Times New Roman" w:cs="Times New Roman"/>
              </w:rPr>
              <w:t xml:space="preserve">several </w:t>
            </w:r>
            <w:r w:rsidRPr="004E71D4">
              <w:rPr>
                <w:rFonts w:ascii="Times New Roman" w:eastAsia="Cambria" w:hAnsi="Times New Roman" w:cs="Times New Roman"/>
              </w:rPr>
              <w:t>risk management workshops for faculty internship coordinators and faculty utilizing service learning in their coursework. Workshop participants were introduced to the policy and procedures approved by the Stanislaus</w:t>
            </w:r>
            <w:r w:rsidR="00404FF1">
              <w:rPr>
                <w:rFonts w:ascii="Times New Roman" w:eastAsia="Cambria" w:hAnsi="Times New Roman" w:cs="Times New Roman"/>
              </w:rPr>
              <w:t xml:space="preserve"> State</w:t>
            </w:r>
            <w:r w:rsidRPr="004E71D4">
              <w:rPr>
                <w:rFonts w:ascii="Times New Roman" w:eastAsia="Cambria" w:hAnsi="Times New Roman" w:cs="Times New Roman"/>
              </w:rPr>
              <w:t xml:space="preserve"> Academic Senate for internship and service learning course placements. Additionally, the OSL met individually with faculty/departments as needed to review risk management procedures.</w:t>
            </w:r>
          </w:p>
          <w:p w:rsidR="00900E52" w:rsidRPr="004E71D4" w:rsidRDefault="00900E52" w:rsidP="00080E0A">
            <w:pPr>
              <w:rPr>
                <w:rFonts w:ascii="Times New Roman" w:eastAsia="Cambria" w:hAnsi="Times New Roman" w:cs="Times New Roman"/>
              </w:rPr>
            </w:pPr>
            <w:r w:rsidRPr="004E71D4">
              <w:rPr>
                <w:rFonts w:ascii="Times New Roman" w:eastAsia="Cambria" w:hAnsi="Times New Roman" w:cs="Times New Roman"/>
              </w:rPr>
              <w:t>The Office of Service Learning assist</w:t>
            </w:r>
            <w:r w:rsidR="00103868">
              <w:rPr>
                <w:rFonts w:ascii="Times New Roman" w:eastAsia="Cambria" w:hAnsi="Times New Roman" w:cs="Times New Roman"/>
              </w:rPr>
              <w:t>ed</w:t>
            </w:r>
            <w:r w:rsidRPr="004E71D4">
              <w:rPr>
                <w:rFonts w:ascii="Times New Roman" w:eastAsia="Cambria" w:hAnsi="Times New Roman" w:cs="Times New Roman"/>
              </w:rPr>
              <w:t xml:space="preserve"> faculty with MOU development in coordination with staff from Financial Services and Public Safety.</w:t>
            </w:r>
          </w:p>
          <w:p w:rsidR="00900E52" w:rsidRPr="004E71D4" w:rsidRDefault="00900E52" w:rsidP="00080E0A">
            <w:pPr>
              <w:rPr>
                <w:rFonts w:ascii="Times New Roman" w:hAnsi="Times New Roman" w:cs="Times New Roman"/>
              </w:rPr>
            </w:pPr>
          </w:p>
        </w:tc>
      </w:tr>
      <w:tr w:rsidR="00900E52" w:rsidRPr="00813A43" w:rsidTr="00CD761F">
        <w:tc>
          <w:tcPr>
            <w:tcW w:w="2898" w:type="dxa"/>
          </w:tcPr>
          <w:p w:rsidR="00900E52" w:rsidRPr="004E71D4" w:rsidRDefault="00900E52" w:rsidP="00E47498">
            <w:pPr>
              <w:rPr>
                <w:rFonts w:ascii="Times New Roman" w:hAnsi="Times New Roman" w:cs="Times New Roman"/>
              </w:rPr>
            </w:pPr>
            <w:r>
              <w:rPr>
                <w:rFonts w:ascii="Times New Roman" w:hAnsi="Times New Roman" w:cs="Times New Roman"/>
              </w:rPr>
              <w:t>Support Faculty in the Development of Internships by assist</w:t>
            </w:r>
            <w:r w:rsidR="00103868">
              <w:rPr>
                <w:rFonts w:ascii="Times New Roman" w:hAnsi="Times New Roman" w:cs="Times New Roman"/>
              </w:rPr>
              <w:t>ing with the development of MOU</w:t>
            </w:r>
            <w:r>
              <w:rPr>
                <w:rFonts w:ascii="Times New Roman" w:hAnsi="Times New Roman" w:cs="Times New Roman"/>
              </w:rPr>
              <w:t>s and Risk Management Compliance, and complete MOUs as requested by faculty.</w:t>
            </w:r>
          </w:p>
        </w:tc>
        <w:tc>
          <w:tcPr>
            <w:tcW w:w="1890" w:type="dxa"/>
          </w:tcPr>
          <w:p w:rsidR="00900E52" w:rsidRPr="004E71D4" w:rsidRDefault="00900E52" w:rsidP="00E47498">
            <w:pPr>
              <w:rPr>
                <w:rFonts w:ascii="Times New Roman" w:hAnsi="Times New Roman" w:cs="Times New Roman"/>
              </w:rPr>
            </w:pPr>
            <w:r>
              <w:rPr>
                <w:rFonts w:ascii="Times New Roman" w:hAnsi="Times New Roman" w:cs="Times New Roman"/>
              </w:rPr>
              <w:t>On-going</w:t>
            </w:r>
          </w:p>
        </w:tc>
        <w:tc>
          <w:tcPr>
            <w:tcW w:w="9540" w:type="dxa"/>
          </w:tcPr>
          <w:p w:rsidR="00900E52" w:rsidRPr="004E71D4" w:rsidRDefault="00900E52" w:rsidP="00103868">
            <w:pPr>
              <w:rPr>
                <w:rFonts w:ascii="Times New Roman" w:eastAsia="Cambria" w:hAnsi="Times New Roman" w:cs="Times New Roman"/>
              </w:rPr>
            </w:pPr>
            <w:r>
              <w:rPr>
                <w:rFonts w:ascii="Times New Roman" w:eastAsia="Cambria" w:hAnsi="Times New Roman" w:cs="Times New Roman"/>
              </w:rPr>
              <w:t xml:space="preserve">In Fall 2015, there were 214 undergraduates and 21 post-baccalaureate students enrolled in internship courses. In Spring 2016, there were 265 undergraduates and 19 post-baccalaureate students enrolled in internships. The </w:t>
            </w:r>
            <w:r w:rsidR="00103868">
              <w:rPr>
                <w:rFonts w:ascii="Times New Roman" w:eastAsia="Cambria" w:hAnsi="Times New Roman" w:cs="Times New Roman"/>
              </w:rPr>
              <w:t>SL Office negotiated 39 new MOU</w:t>
            </w:r>
            <w:r>
              <w:rPr>
                <w:rFonts w:ascii="Times New Roman" w:eastAsia="Cambria" w:hAnsi="Times New Roman" w:cs="Times New Roman"/>
              </w:rPr>
              <w:t>s for student placements for a total of 202 current MOUs with out</w:t>
            </w:r>
            <w:r w:rsidR="00103868">
              <w:rPr>
                <w:rFonts w:ascii="Times New Roman" w:eastAsia="Cambria" w:hAnsi="Times New Roman" w:cs="Times New Roman"/>
              </w:rPr>
              <w:t xml:space="preserve">side agencies. The SL Office </w:t>
            </w:r>
            <w:r>
              <w:rPr>
                <w:rFonts w:ascii="Times New Roman" w:eastAsia="Cambria" w:hAnsi="Times New Roman" w:cs="Times New Roman"/>
              </w:rPr>
              <w:t>also work</w:t>
            </w:r>
            <w:r w:rsidR="00103868">
              <w:rPr>
                <w:rFonts w:ascii="Times New Roman" w:eastAsia="Cambria" w:hAnsi="Times New Roman" w:cs="Times New Roman"/>
              </w:rPr>
              <w:t>ed</w:t>
            </w:r>
            <w:r>
              <w:rPr>
                <w:rFonts w:ascii="Times New Roman" w:eastAsia="Cambria" w:hAnsi="Times New Roman" w:cs="Times New Roman"/>
              </w:rPr>
              <w:t xml:space="preserve"> with agencies on MOU renewals as contracts expire. </w:t>
            </w:r>
          </w:p>
        </w:tc>
      </w:tr>
    </w:tbl>
    <w:p w:rsidR="006A7506" w:rsidRPr="00813A43" w:rsidRDefault="006A7506">
      <w:pPr>
        <w:rPr>
          <w:rFonts w:ascii="Times New Roman" w:hAnsi="Times New Roman" w:cs="Times New Roman"/>
        </w:rPr>
      </w:pPr>
    </w:p>
    <w:tbl>
      <w:tblPr>
        <w:tblStyle w:val="TableGrid"/>
        <w:tblW w:w="14328" w:type="dxa"/>
        <w:tblLook w:val="04A0" w:firstRow="1" w:lastRow="0" w:firstColumn="1" w:lastColumn="0" w:noHBand="0" w:noVBand="1"/>
      </w:tblPr>
      <w:tblGrid>
        <w:gridCol w:w="2898"/>
        <w:gridCol w:w="1890"/>
        <w:gridCol w:w="9540"/>
      </w:tblGrid>
      <w:tr w:rsidR="00900E52" w:rsidRPr="00813A43" w:rsidTr="009D2121">
        <w:trPr>
          <w:trHeight w:val="602"/>
        </w:trPr>
        <w:tc>
          <w:tcPr>
            <w:tcW w:w="14328" w:type="dxa"/>
            <w:gridSpan w:val="3"/>
          </w:tcPr>
          <w:p w:rsidR="00900E52" w:rsidRPr="00813A43" w:rsidRDefault="00900E52" w:rsidP="0051788F">
            <w:pPr>
              <w:rPr>
                <w:rFonts w:ascii="Times New Roman" w:hAnsi="Times New Roman" w:cs="Times New Roman"/>
                <w:b/>
                <w:sz w:val="24"/>
                <w:szCs w:val="24"/>
              </w:rPr>
            </w:pPr>
            <w:r w:rsidRPr="00B75CDB">
              <w:rPr>
                <w:rFonts w:ascii="Times New Roman" w:hAnsi="Times New Roman" w:cs="Times New Roman"/>
                <w:b/>
                <w:sz w:val="26"/>
                <w:szCs w:val="26"/>
              </w:rPr>
              <w:t>Goal 2</w:t>
            </w:r>
            <w:r w:rsidRPr="00813A43">
              <w:rPr>
                <w:rFonts w:ascii="Times New Roman" w:hAnsi="Times New Roman" w:cs="Times New Roman"/>
                <w:b/>
                <w:sz w:val="24"/>
                <w:szCs w:val="24"/>
              </w:rPr>
              <w:t>: Continue to support community agencies in their work with students and faculty.</w:t>
            </w:r>
          </w:p>
        </w:tc>
      </w:tr>
      <w:tr w:rsidR="00900E52" w:rsidRPr="00813A43" w:rsidTr="009D2121">
        <w:trPr>
          <w:trHeight w:val="440"/>
        </w:trPr>
        <w:tc>
          <w:tcPr>
            <w:tcW w:w="2898" w:type="dxa"/>
          </w:tcPr>
          <w:p w:rsidR="00900E52" w:rsidRPr="00813A43" w:rsidRDefault="00900E52" w:rsidP="0051788F">
            <w:pPr>
              <w:rPr>
                <w:rFonts w:ascii="Times New Roman" w:hAnsi="Times New Roman" w:cs="Times New Roman"/>
                <w:i/>
              </w:rPr>
            </w:pPr>
            <w:r w:rsidRPr="00813A43">
              <w:rPr>
                <w:rFonts w:ascii="Times New Roman" w:hAnsi="Times New Roman" w:cs="Times New Roman"/>
                <w:i/>
              </w:rPr>
              <w:t>Strategies for Achievement</w:t>
            </w:r>
          </w:p>
        </w:tc>
        <w:tc>
          <w:tcPr>
            <w:tcW w:w="1890" w:type="dxa"/>
          </w:tcPr>
          <w:p w:rsidR="00900E52" w:rsidRPr="00813A43" w:rsidRDefault="00900E52" w:rsidP="0051788F">
            <w:pPr>
              <w:rPr>
                <w:rFonts w:ascii="Times New Roman" w:hAnsi="Times New Roman" w:cs="Times New Roman"/>
                <w:i/>
              </w:rPr>
            </w:pPr>
            <w:r w:rsidRPr="00813A43">
              <w:rPr>
                <w:rFonts w:ascii="Times New Roman" w:hAnsi="Times New Roman" w:cs="Times New Roman"/>
                <w:i/>
              </w:rPr>
              <w:t>Specific Time Line</w:t>
            </w:r>
          </w:p>
        </w:tc>
        <w:tc>
          <w:tcPr>
            <w:tcW w:w="9540" w:type="dxa"/>
          </w:tcPr>
          <w:p w:rsidR="00900E52" w:rsidRPr="00813A43" w:rsidRDefault="00900E52" w:rsidP="0051788F">
            <w:pPr>
              <w:rPr>
                <w:rFonts w:ascii="Times New Roman" w:hAnsi="Times New Roman" w:cs="Times New Roman"/>
                <w:i/>
              </w:rPr>
            </w:pPr>
            <w:r w:rsidRPr="00813A43">
              <w:rPr>
                <w:rFonts w:ascii="Times New Roman" w:hAnsi="Times New Roman" w:cs="Times New Roman"/>
                <w:i/>
              </w:rPr>
              <w:t xml:space="preserve">Outcome </w:t>
            </w:r>
          </w:p>
        </w:tc>
      </w:tr>
      <w:tr w:rsidR="00900E52" w:rsidRPr="00813A43" w:rsidTr="009D2121">
        <w:trPr>
          <w:trHeight w:val="3779"/>
        </w:trPr>
        <w:tc>
          <w:tcPr>
            <w:tcW w:w="2898" w:type="dxa"/>
          </w:tcPr>
          <w:p w:rsidR="00900E52" w:rsidRPr="004E71D4" w:rsidRDefault="00900E52" w:rsidP="00F311DE">
            <w:pPr>
              <w:rPr>
                <w:rFonts w:ascii="Times New Roman" w:hAnsi="Times New Roman" w:cs="Times New Roman"/>
              </w:rPr>
            </w:pPr>
            <w:r w:rsidRPr="004E71D4">
              <w:rPr>
                <w:rFonts w:ascii="Times New Roman" w:hAnsi="Times New Roman" w:cs="Times New Roman"/>
              </w:rPr>
              <w:t>Continue to work with agencies and internship sites to reach compliance with university risk management policies.</w:t>
            </w:r>
            <w:r>
              <w:rPr>
                <w:rFonts w:ascii="Times New Roman" w:hAnsi="Times New Roman" w:cs="Times New Roman"/>
              </w:rPr>
              <w:t xml:space="preserve"> </w:t>
            </w:r>
            <w:r w:rsidRPr="004E71D4">
              <w:rPr>
                <w:rFonts w:ascii="Times New Roman" w:hAnsi="Times New Roman" w:cs="Times New Roman"/>
              </w:rPr>
              <w:t>Continue to contact new SL sites for MOU completion and site requirements.</w:t>
            </w:r>
          </w:p>
          <w:p w:rsidR="00900E52" w:rsidRDefault="00900E52" w:rsidP="0051788F">
            <w:pPr>
              <w:rPr>
                <w:rFonts w:ascii="Times New Roman" w:hAnsi="Times New Roman" w:cs="Times New Roman"/>
              </w:rPr>
            </w:pPr>
          </w:p>
          <w:p w:rsidR="00900E52" w:rsidRDefault="00900E52" w:rsidP="0051788F">
            <w:pPr>
              <w:rPr>
                <w:rFonts w:ascii="Times New Roman" w:hAnsi="Times New Roman" w:cs="Times New Roman"/>
              </w:rPr>
            </w:pPr>
          </w:p>
          <w:p w:rsidR="00900E52" w:rsidRPr="004E71D4" w:rsidRDefault="00900E52" w:rsidP="0051788F">
            <w:pPr>
              <w:rPr>
                <w:rFonts w:ascii="Times New Roman" w:hAnsi="Times New Roman" w:cs="Times New Roman"/>
              </w:rPr>
            </w:pPr>
            <w:r w:rsidRPr="004E71D4">
              <w:rPr>
                <w:rFonts w:ascii="Times New Roman" w:hAnsi="Times New Roman" w:cs="Times New Roman"/>
              </w:rPr>
              <w:t>Continue to improve web and paper training materials for community partners regarding risk management compliance.</w:t>
            </w:r>
          </w:p>
        </w:tc>
        <w:tc>
          <w:tcPr>
            <w:tcW w:w="1890" w:type="dxa"/>
          </w:tcPr>
          <w:p w:rsidR="00900E52" w:rsidRPr="004E71D4" w:rsidRDefault="00900E52" w:rsidP="0051788F">
            <w:pPr>
              <w:rPr>
                <w:rFonts w:ascii="Times New Roman" w:hAnsi="Times New Roman" w:cs="Times New Roman"/>
              </w:rPr>
            </w:pPr>
            <w:r w:rsidRPr="004E71D4">
              <w:rPr>
                <w:rFonts w:ascii="Times New Roman" w:hAnsi="Times New Roman" w:cs="Times New Roman"/>
              </w:rPr>
              <w:t>Fall 2015, Spring 2016</w:t>
            </w:r>
          </w:p>
          <w:p w:rsidR="00900E52" w:rsidRPr="004E71D4" w:rsidRDefault="00900E52" w:rsidP="0051788F">
            <w:pPr>
              <w:rPr>
                <w:rFonts w:ascii="Times New Roman" w:hAnsi="Times New Roman" w:cs="Times New Roman"/>
              </w:rPr>
            </w:pPr>
          </w:p>
          <w:p w:rsidR="00900E52" w:rsidRPr="004E71D4" w:rsidRDefault="00900E52" w:rsidP="0051788F">
            <w:pPr>
              <w:rPr>
                <w:rFonts w:ascii="Times New Roman" w:hAnsi="Times New Roman" w:cs="Times New Roman"/>
              </w:rPr>
            </w:pPr>
          </w:p>
          <w:p w:rsidR="00900E52" w:rsidRPr="004E71D4" w:rsidRDefault="00900E52" w:rsidP="0051788F">
            <w:pPr>
              <w:rPr>
                <w:rFonts w:ascii="Times New Roman" w:hAnsi="Times New Roman" w:cs="Times New Roman"/>
              </w:rPr>
            </w:pPr>
          </w:p>
          <w:p w:rsidR="00900E52" w:rsidRPr="004E71D4" w:rsidRDefault="00900E52" w:rsidP="0051788F">
            <w:pPr>
              <w:rPr>
                <w:rFonts w:ascii="Times New Roman" w:hAnsi="Times New Roman" w:cs="Times New Roman"/>
              </w:rPr>
            </w:pPr>
          </w:p>
          <w:p w:rsidR="00900E52" w:rsidRPr="004E71D4" w:rsidRDefault="00900E52" w:rsidP="0051788F">
            <w:pPr>
              <w:rPr>
                <w:rFonts w:ascii="Times New Roman" w:hAnsi="Times New Roman" w:cs="Times New Roman"/>
              </w:rPr>
            </w:pPr>
          </w:p>
          <w:p w:rsidR="00900E52" w:rsidRPr="004E71D4" w:rsidRDefault="00900E52" w:rsidP="0051788F">
            <w:pPr>
              <w:rPr>
                <w:rFonts w:ascii="Times New Roman" w:hAnsi="Times New Roman" w:cs="Times New Roman"/>
              </w:rPr>
            </w:pPr>
          </w:p>
          <w:p w:rsidR="00900E52" w:rsidRDefault="00900E52" w:rsidP="0051788F">
            <w:pPr>
              <w:rPr>
                <w:rFonts w:ascii="Times New Roman" w:hAnsi="Times New Roman" w:cs="Times New Roman"/>
              </w:rPr>
            </w:pPr>
          </w:p>
          <w:p w:rsidR="00900E52" w:rsidRDefault="00900E52" w:rsidP="0051788F">
            <w:pPr>
              <w:rPr>
                <w:rFonts w:ascii="Times New Roman" w:hAnsi="Times New Roman" w:cs="Times New Roman"/>
              </w:rPr>
            </w:pPr>
          </w:p>
          <w:p w:rsidR="00900E52" w:rsidRPr="004E71D4" w:rsidRDefault="00900E52" w:rsidP="0051788F">
            <w:pPr>
              <w:rPr>
                <w:rFonts w:ascii="Times New Roman" w:hAnsi="Times New Roman" w:cs="Times New Roman"/>
              </w:rPr>
            </w:pPr>
            <w:r w:rsidRPr="004E71D4">
              <w:rPr>
                <w:rFonts w:ascii="Times New Roman" w:hAnsi="Times New Roman" w:cs="Times New Roman"/>
              </w:rPr>
              <w:t>Spring 2016</w:t>
            </w:r>
          </w:p>
          <w:p w:rsidR="00900E52" w:rsidRPr="004E71D4" w:rsidRDefault="00900E52" w:rsidP="0051788F">
            <w:pPr>
              <w:rPr>
                <w:rFonts w:ascii="Times New Roman" w:hAnsi="Times New Roman" w:cs="Times New Roman"/>
              </w:rPr>
            </w:pPr>
          </w:p>
        </w:tc>
        <w:tc>
          <w:tcPr>
            <w:tcW w:w="9540" w:type="dxa"/>
          </w:tcPr>
          <w:p w:rsidR="00900E52" w:rsidRPr="004E71D4" w:rsidRDefault="00900E52" w:rsidP="0051788F">
            <w:pPr>
              <w:rPr>
                <w:rFonts w:ascii="Times New Roman" w:hAnsi="Times New Roman" w:cs="Times New Roman"/>
              </w:rPr>
            </w:pPr>
            <w:r>
              <w:rPr>
                <w:rFonts w:ascii="Times New Roman" w:hAnsi="Times New Roman" w:cs="Times New Roman"/>
              </w:rPr>
              <w:t xml:space="preserve">The </w:t>
            </w:r>
            <w:r w:rsidRPr="004E71D4">
              <w:rPr>
                <w:rFonts w:ascii="Times New Roman" w:hAnsi="Times New Roman" w:cs="Times New Roman"/>
              </w:rPr>
              <w:t xml:space="preserve">SL </w:t>
            </w:r>
            <w:r>
              <w:rPr>
                <w:rFonts w:ascii="Times New Roman" w:hAnsi="Times New Roman" w:cs="Times New Roman"/>
              </w:rPr>
              <w:t xml:space="preserve">office </w:t>
            </w:r>
            <w:r w:rsidRPr="004E71D4">
              <w:rPr>
                <w:rFonts w:ascii="Times New Roman" w:hAnsi="Times New Roman" w:cs="Times New Roman"/>
              </w:rPr>
              <w:t>continue</w:t>
            </w:r>
            <w:r w:rsidR="00E90F5A">
              <w:rPr>
                <w:rFonts w:ascii="Times New Roman" w:hAnsi="Times New Roman" w:cs="Times New Roman"/>
              </w:rPr>
              <w:t>d</w:t>
            </w:r>
            <w:r w:rsidRPr="004E71D4">
              <w:rPr>
                <w:rFonts w:ascii="Times New Roman" w:hAnsi="Times New Roman" w:cs="Times New Roman"/>
              </w:rPr>
              <w:t xml:space="preserve"> to work with the Chancellor’s Office team during the revision of the risk management S4 software to explore ways in which community partners may access the software and exchange information with the campus. OSL continue</w:t>
            </w:r>
            <w:r w:rsidR="00E90F5A">
              <w:rPr>
                <w:rFonts w:ascii="Times New Roman" w:hAnsi="Times New Roman" w:cs="Times New Roman"/>
              </w:rPr>
              <w:t>d</w:t>
            </w:r>
            <w:r w:rsidRPr="004E71D4">
              <w:rPr>
                <w:rFonts w:ascii="Times New Roman" w:hAnsi="Times New Roman" w:cs="Times New Roman"/>
              </w:rPr>
              <w:t xml:space="preserve"> to work with outside agencies to reach compliance on new and emerging partnerships.</w:t>
            </w:r>
            <w:r>
              <w:rPr>
                <w:rFonts w:ascii="Times New Roman" w:hAnsi="Times New Roman" w:cs="Times New Roman"/>
              </w:rPr>
              <w:t xml:space="preserve"> Currently</w:t>
            </w:r>
            <w:r w:rsidR="00E90F5A">
              <w:rPr>
                <w:rFonts w:ascii="Times New Roman" w:hAnsi="Times New Roman" w:cs="Times New Roman"/>
              </w:rPr>
              <w:t>,</w:t>
            </w:r>
            <w:r>
              <w:rPr>
                <w:rFonts w:ascii="Times New Roman" w:hAnsi="Times New Roman" w:cs="Times New Roman"/>
              </w:rPr>
              <w:t xml:space="preserve"> the SL Office has negotiated 39 new MOUs with agencies for student placements. There are currently a total of 202 current MOUs on file. </w:t>
            </w:r>
          </w:p>
          <w:p w:rsidR="00900E52" w:rsidRDefault="00900E52" w:rsidP="0051788F">
            <w:pPr>
              <w:rPr>
                <w:rFonts w:ascii="Times New Roman" w:hAnsi="Times New Roman" w:cs="Times New Roman"/>
              </w:rPr>
            </w:pPr>
          </w:p>
          <w:p w:rsidR="00900E52" w:rsidRPr="004E71D4" w:rsidRDefault="00900E52" w:rsidP="0051788F">
            <w:pPr>
              <w:rPr>
                <w:rFonts w:ascii="Times New Roman" w:hAnsi="Times New Roman" w:cs="Times New Roman"/>
              </w:rPr>
            </w:pPr>
          </w:p>
          <w:p w:rsidR="00BB5D80" w:rsidRDefault="00BB5D80" w:rsidP="00DA7335">
            <w:pPr>
              <w:rPr>
                <w:rFonts w:ascii="Times New Roman" w:hAnsi="Times New Roman" w:cs="Times New Roman"/>
              </w:rPr>
            </w:pPr>
          </w:p>
          <w:p w:rsidR="00BB5D80" w:rsidRDefault="00BB5D80" w:rsidP="00DA7335">
            <w:pPr>
              <w:rPr>
                <w:rFonts w:ascii="Times New Roman" w:hAnsi="Times New Roman" w:cs="Times New Roman"/>
              </w:rPr>
            </w:pPr>
          </w:p>
          <w:p w:rsidR="00BB5D80" w:rsidRDefault="00BB5D80" w:rsidP="00DA7335">
            <w:pPr>
              <w:rPr>
                <w:rFonts w:ascii="Times New Roman" w:hAnsi="Times New Roman" w:cs="Times New Roman"/>
              </w:rPr>
            </w:pPr>
          </w:p>
          <w:p w:rsidR="00900E52" w:rsidRPr="004E71D4" w:rsidRDefault="00900E52" w:rsidP="00E90F5A">
            <w:pPr>
              <w:rPr>
                <w:rFonts w:ascii="Times New Roman" w:hAnsi="Times New Roman" w:cs="Times New Roman"/>
                <w:highlight w:val="cyan"/>
              </w:rPr>
            </w:pPr>
            <w:r w:rsidRPr="00DA7335">
              <w:rPr>
                <w:rFonts w:ascii="Times New Roman" w:hAnsi="Times New Roman" w:cs="Times New Roman"/>
              </w:rPr>
              <w:t>The SL Office</w:t>
            </w:r>
            <w:r>
              <w:rPr>
                <w:rFonts w:ascii="Times New Roman" w:hAnsi="Times New Roman" w:cs="Times New Roman"/>
              </w:rPr>
              <w:t xml:space="preserve"> continue</w:t>
            </w:r>
            <w:r w:rsidR="00E90F5A">
              <w:rPr>
                <w:rFonts w:ascii="Times New Roman" w:hAnsi="Times New Roman" w:cs="Times New Roman"/>
              </w:rPr>
              <w:t>d</w:t>
            </w:r>
            <w:r>
              <w:rPr>
                <w:rFonts w:ascii="Times New Roman" w:hAnsi="Times New Roman" w:cs="Times New Roman"/>
              </w:rPr>
              <w:t xml:space="preserve"> to work with the S4 contact at the Chancellor’s office on web updates and improvements. Additionally, we have met with Risk Management and OIT to move forward on utilizing DocuSign for MOU completion. OIT is setting up a demonstration viewing </w:t>
            </w:r>
            <w:r w:rsidR="00E90F5A">
              <w:rPr>
                <w:rFonts w:ascii="Times New Roman" w:hAnsi="Times New Roman" w:cs="Times New Roman"/>
              </w:rPr>
              <w:t>in late summer</w:t>
            </w:r>
            <w:r w:rsidR="00E071FF">
              <w:rPr>
                <w:rFonts w:ascii="Times New Roman" w:hAnsi="Times New Roman" w:cs="Times New Roman"/>
              </w:rPr>
              <w:t xml:space="preserve"> 2016</w:t>
            </w:r>
            <w:r w:rsidR="00E90F5A">
              <w:rPr>
                <w:rFonts w:ascii="Times New Roman" w:hAnsi="Times New Roman" w:cs="Times New Roman"/>
              </w:rPr>
              <w:t xml:space="preserve"> </w:t>
            </w:r>
            <w:r>
              <w:rPr>
                <w:rFonts w:ascii="Times New Roman" w:hAnsi="Times New Roman" w:cs="Times New Roman"/>
              </w:rPr>
              <w:t xml:space="preserve">so all department involved can learn how to utilize this online support for MOU generation and storage. </w:t>
            </w:r>
            <w:r w:rsidRPr="00DA7335">
              <w:rPr>
                <w:rFonts w:ascii="Times New Roman" w:hAnsi="Times New Roman" w:cs="Times New Roman"/>
              </w:rPr>
              <w:t xml:space="preserve"> </w:t>
            </w:r>
          </w:p>
        </w:tc>
      </w:tr>
      <w:tr w:rsidR="009D2121" w:rsidRPr="00813A43" w:rsidTr="009D2121">
        <w:trPr>
          <w:trHeight w:val="530"/>
        </w:trPr>
        <w:tc>
          <w:tcPr>
            <w:tcW w:w="14328" w:type="dxa"/>
            <w:gridSpan w:val="3"/>
          </w:tcPr>
          <w:p w:rsidR="009D2121" w:rsidRPr="0019226C" w:rsidRDefault="009D2121" w:rsidP="0051788F">
            <w:pPr>
              <w:rPr>
                <w:rFonts w:ascii="Times New Roman" w:hAnsi="Times New Roman" w:cs="Times New Roman"/>
              </w:rPr>
            </w:pPr>
            <w:r w:rsidRPr="00813A43">
              <w:rPr>
                <w:rFonts w:ascii="Times New Roman" w:hAnsi="Times New Roman" w:cs="Times New Roman"/>
                <w:b/>
                <w:sz w:val="24"/>
                <w:szCs w:val="24"/>
              </w:rPr>
              <w:lastRenderedPageBreak/>
              <w:t>Goal 2</w:t>
            </w:r>
            <w:r>
              <w:rPr>
                <w:rFonts w:ascii="Times New Roman" w:hAnsi="Times New Roman" w:cs="Times New Roman"/>
                <w:b/>
                <w:sz w:val="24"/>
                <w:szCs w:val="24"/>
              </w:rPr>
              <w:t xml:space="preserve"> continued</w:t>
            </w:r>
            <w:r w:rsidRPr="00813A43">
              <w:rPr>
                <w:rFonts w:ascii="Times New Roman" w:hAnsi="Times New Roman" w:cs="Times New Roman"/>
                <w:b/>
                <w:sz w:val="24"/>
                <w:szCs w:val="24"/>
              </w:rPr>
              <w:t>: Continue to support community agencies in their work with students and faculty.</w:t>
            </w:r>
          </w:p>
        </w:tc>
      </w:tr>
      <w:tr w:rsidR="00900E52" w:rsidRPr="00813A43" w:rsidTr="00B75CDB">
        <w:trPr>
          <w:trHeight w:val="9170"/>
        </w:trPr>
        <w:tc>
          <w:tcPr>
            <w:tcW w:w="2898" w:type="dxa"/>
          </w:tcPr>
          <w:p w:rsidR="00900E52" w:rsidRPr="0019226C" w:rsidRDefault="00900E52" w:rsidP="0051788F">
            <w:pPr>
              <w:rPr>
                <w:rFonts w:ascii="Times New Roman" w:hAnsi="Times New Roman" w:cs="Times New Roman"/>
              </w:rPr>
            </w:pPr>
            <w:r w:rsidRPr="0019226C">
              <w:rPr>
                <w:rFonts w:ascii="Times New Roman" w:hAnsi="Times New Roman" w:cs="Times New Roman"/>
              </w:rPr>
              <w:t>Coordinate needs of community agencies with student/faculty areas of research and interest.</w:t>
            </w:r>
          </w:p>
        </w:tc>
        <w:tc>
          <w:tcPr>
            <w:tcW w:w="1890" w:type="dxa"/>
          </w:tcPr>
          <w:p w:rsidR="00900E52" w:rsidRPr="0019226C" w:rsidRDefault="00900E52" w:rsidP="0051788F">
            <w:pPr>
              <w:rPr>
                <w:rFonts w:ascii="Times New Roman" w:hAnsi="Times New Roman" w:cs="Times New Roman"/>
              </w:rPr>
            </w:pPr>
            <w:r w:rsidRPr="0019226C">
              <w:rPr>
                <w:rFonts w:ascii="Times New Roman" w:hAnsi="Times New Roman" w:cs="Times New Roman"/>
              </w:rPr>
              <w:t>Fall 2015, Spring 2016</w:t>
            </w:r>
          </w:p>
        </w:tc>
        <w:tc>
          <w:tcPr>
            <w:tcW w:w="9540" w:type="dxa"/>
          </w:tcPr>
          <w:p w:rsidR="00900E52" w:rsidRDefault="00900E52" w:rsidP="0051788F">
            <w:pPr>
              <w:rPr>
                <w:rFonts w:ascii="Times New Roman" w:hAnsi="Times New Roman" w:cs="Times New Roman"/>
              </w:rPr>
            </w:pPr>
            <w:r w:rsidRPr="0019226C">
              <w:rPr>
                <w:rFonts w:ascii="Times New Roman" w:hAnsi="Times New Roman" w:cs="Times New Roman"/>
              </w:rPr>
              <w:t>The OSL work</w:t>
            </w:r>
            <w:r w:rsidR="00C46A3E">
              <w:rPr>
                <w:rFonts w:ascii="Times New Roman" w:hAnsi="Times New Roman" w:cs="Times New Roman"/>
              </w:rPr>
              <w:t>ed</w:t>
            </w:r>
            <w:r w:rsidRPr="0019226C">
              <w:rPr>
                <w:rFonts w:ascii="Times New Roman" w:hAnsi="Times New Roman" w:cs="Times New Roman"/>
              </w:rPr>
              <w:t xml:space="preserve"> with community partner agencies to develop opportunities for innovative </w:t>
            </w:r>
            <w:r w:rsidR="00C46A3E">
              <w:rPr>
                <w:rFonts w:ascii="Times New Roman" w:hAnsi="Times New Roman" w:cs="Times New Roman"/>
              </w:rPr>
              <w:t xml:space="preserve">faculty and student </w:t>
            </w:r>
            <w:r w:rsidRPr="0019226C">
              <w:rPr>
                <w:rFonts w:ascii="Times New Roman" w:hAnsi="Times New Roman" w:cs="Times New Roman"/>
              </w:rPr>
              <w:t>research and volunteer service opportunities. In 2015-16 these opportunities included:</w:t>
            </w:r>
          </w:p>
          <w:p w:rsidR="001723AB" w:rsidRPr="0019226C" w:rsidRDefault="001723AB" w:rsidP="0051788F">
            <w:pPr>
              <w:rPr>
                <w:rFonts w:ascii="Times New Roman" w:hAnsi="Times New Roman" w:cs="Times New Roman"/>
              </w:rPr>
            </w:pPr>
          </w:p>
          <w:p w:rsidR="00900E52" w:rsidRPr="0019226C" w:rsidRDefault="00900E52" w:rsidP="0051788F">
            <w:pPr>
              <w:pStyle w:val="ListParagraph"/>
              <w:numPr>
                <w:ilvl w:val="0"/>
                <w:numId w:val="2"/>
              </w:numPr>
              <w:rPr>
                <w:rFonts w:ascii="Times New Roman" w:hAnsi="Times New Roman" w:cs="Times New Roman"/>
              </w:rPr>
            </w:pPr>
            <w:r w:rsidRPr="0019226C">
              <w:rPr>
                <w:rFonts w:ascii="Times New Roman" w:hAnsi="Times New Roman" w:cs="Times New Roman"/>
              </w:rPr>
              <w:t>With assistance from the OSL, students from the Program for Academic and Career Excellence (PACE) led the fall 2015 Turlock Together Toy Drive. This initiative gave students the opportunity to develop leadership and managerial skills necessary to develop and coordinate this effort across the campus. Their efforts lead to the largest number of donations received in the history of the drive on campus.</w:t>
            </w:r>
          </w:p>
          <w:p w:rsidR="00900E52" w:rsidRPr="0019226C" w:rsidRDefault="00C46A3E" w:rsidP="0051788F">
            <w:pPr>
              <w:pStyle w:val="ListParagraph"/>
              <w:numPr>
                <w:ilvl w:val="0"/>
                <w:numId w:val="2"/>
              </w:numPr>
              <w:rPr>
                <w:rFonts w:ascii="Times New Roman" w:hAnsi="Times New Roman" w:cs="Times New Roman"/>
              </w:rPr>
            </w:pPr>
            <w:r>
              <w:rPr>
                <w:rFonts w:ascii="Times New Roman" w:hAnsi="Times New Roman" w:cs="Times New Roman"/>
              </w:rPr>
              <w:t xml:space="preserve">An English Composition course led by </w:t>
            </w:r>
            <w:r w:rsidR="00900E52" w:rsidRPr="0019226C">
              <w:rPr>
                <w:rFonts w:ascii="Times New Roman" w:hAnsi="Times New Roman" w:cs="Times New Roman"/>
              </w:rPr>
              <w:t>Mr. Brett Ashman</w:t>
            </w:r>
            <w:r>
              <w:rPr>
                <w:rFonts w:ascii="Times New Roman" w:hAnsi="Times New Roman" w:cs="Times New Roman"/>
              </w:rPr>
              <w:t xml:space="preserve"> partnered</w:t>
            </w:r>
            <w:r w:rsidR="00900E52" w:rsidRPr="0019226C">
              <w:rPr>
                <w:rFonts w:ascii="Times New Roman" w:hAnsi="Times New Roman" w:cs="Times New Roman"/>
              </w:rPr>
              <w:t xml:space="preserve"> with the Tur</w:t>
            </w:r>
            <w:r>
              <w:rPr>
                <w:rFonts w:ascii="Times New Roman" w:hAnsi="Times New Roman" w:cs="Times New Roman"/>
              </w:rPr>
              <w:t>lock We Care facility and La Mo’</w:t>
            </w:r>
            <w:r w:rsidR="00900E52" w:rsidRPr="0019226C">
              <w:rPr>
                <w:rFonts w:ascii="Times New Roman" w:hAnsi="Times New Roman" w:cs="Times New Roman"/>
              </w:rPr>
              <w:t xml:space="preserve">s Restaurant. </w:t>
            </w:r>
            <w:r w:rsidR="00381C50">
              <w:rPr>
                <w:rFonts w:ascii="Times New Roman" w:hAnsi="Times New Roman" w:cs="Times New Roman"/>
              </w:rPr>
              <w:t xml:space="preserve">In collaboration with </w:t>
            </w:r>
            <w:r w:rsidR="00900E52" w:rsidRPr="0019226C">
              <w:rPr>
                <w:rFonts w:ascii="Times New Roman" w:hAnsi="Times New Roman" w:cs="Times New Roman"/>
              </w:rPr>
              <w:t>the OSL, English students developed a fundraising opportunity to help raise funds and awareness about homelessness in Turlock. Their real-world experiences and reflections were incorporated into writing lesson requirements throughout the semester.</w:t>
            </w:r>
          </w:p>
          <w:p w:rsidR="00900E52" w:rsidRPr="0019226C" w:rsidRDefault="00900E52" w:rsidP="0051788F">
            <w:pPr>
              <w:pStyle w:val="ListParagraph"/>
              <w:numPr>
                <w:ilvl w:val="0"/>
                <w:numId w:val="2"/>
              </w:numPr>
              <w:rPr>
                <w:rFonts w:ascii="Times New Roman" w:hAnsi="Times New Roman" w:cs="Times New Roman"/>
              </w:rPr>
            </w:pPr>
            <w:r w:rsidRPr="0019226C">
              <w:rPr>
                <w:rFonts w:ascii="Times New Roman" w:hAnsi="Times New Roman" w:cs="Times New Roman"/>
              </w:rPr>
              <w:t>The OSL collaborate</w:t>
            </w:r>
            <w:r w:rsidR="00C46A3E">
              <w:rPr>
                <w:rFonts w:ascii="Times New Roman" w:hAnsi="Times New Roman" w:cs="Times New Roman"/>
              </w:rPr>
              <w:t>d</w:t>
            </w:r>
            <w:r w:rsidRPr="0019226C">
              <w:rPr>
                <w:rFonts w:ascii="Times New Roman" w:hAnsi="Times New Roman" w:cs="Times New Roman"/>
              </w:rPr>
              <w:t xml:space="preserve"> with the Criminal Justice Department on the long running “Pathways to Success” mentor program with the Turlock Unified School District. Drs. Helfer, Mboka and Gao teach up to five CJ courses with an emphasis in Juvenile Justice. The mentor program was developed with Mr. Gil Ogden, Director of Student Services at TUSD as a prevention program to help at-risk </w:t>
            </w:r>
            <w:r w:rsidR="00EE7E7C">
              <w:rPr>
                <w:rFonts w:ascii="Times New Roman" w:hAnsi="Times New Roman" w:cs="Times New Roman"/>
              </w:rPr>
              <w:t>K</w:t>
            </w:r>
            <w:r w:rsidRPr="0019226C">
              <w:rPr>
                <w:rFonts w:ascii="Times New Roman" w:hAnsi="Times New Roman" w:cs="Times New Roman"/>
              </w:rPr>
              <w:t>-12 students decrease class tardiness, lower suspensions and decrease misbehavior. The OSL provide</w:t>
            </w:r>
            <w:r w:rsidR="00EE7E7C">
              <w:rPr>
                <w:rFonts w:ascii="Times New Roman" w:hAnsi="Times New Roman" w:cs="Times New Roman"/>
              </w:rPr>
              <w:t>d</w:t>
            </w:r>
            <w:r w:rsidRPr="0019226C">
              <w:rPr>
                <w:rFonts w:ascii="Times New Roman" w:hAnsi="Times New Roman" w:cs="Times New Roman"/>
              </w:rPr>
              <w:t xml:space="preserve"> in-class orientations with Mr. Ogden each semester to cover safety guidelines with CSU students. In 2015-16, an estimated 327 Stanislaus</w:t>
            </w:r>
            <w:r w:rsidR="00EE7E7C">
              <w:rPr>
                <w:rFonts w:ascii="Times New Roman" w:hAnsi="Times New Roman" w:cs="Times New Roman"/>
              </w:rPr>
              <w:t xml:space="preserve"> State</w:t>
            </w:r>
            <w:r w:rsidRPr="0019226C">
              <w:rPr>
                <w:rFonts w:ascii="Times New Roman" w:hAnsi="Times New Roman" w:cs="Times New Roman"/>
              </w:rPr>
              <w:t xml:space="preserve"> CJ students each mentored one TUSD student for 30 hours in fall and spring semesters during the 2015-16 academic year.  </w:t>
            </w:r>
          </w:p>
          <w:p w:rsidR="00900E52" w:rsidRPr="0019226C" w:rsidRDefault="00900E52" w:rsidP="0051788F">
            <w:pPr>
              <w:pStyle w:val="ListParagraph"/>
              <w:numPr>
                <w:ilvl w:val="0"/>
                <w:numId w:val="2"/>
              </w:numPr>
              <w:rPr>
                <w:rFonts w:ascii="Times New Roman" w:hAnsi="Times New Roman" w:cs="Times New Roman"/>
              </w:rPr>
            </w:pPr>
            <w:r w:rsidRPr="0019226C">
              <w:rPr>
                <w:rFonts w:ascii="Times New Roman" w:hAnsi="Times New Roman" w:cs="Times New Roman"/>
              </w:rPr>
              <w:t>The OSL collabor</w:t>
            </w:r>
            <w:r w:rsidR="00DB698E">
              <w:rPr>
                <w:rFonts w:ascii="Times New Roman" w:hAnsi="Times New Roman" w:cs="Times New Roman"/>
              </w:rPr>
              <w:t xml:space="preserve">ated with Dr. David Zhu on the </w:t>
            </w:r>
            <w:r w:rsidRPr="0019226C">
              <w:rPr>
                <w:rFonts w:ascii="Times New Roman" w:hAnsi="Times New Roman" w:cs="Times New Roman"/>
              </w:rPr>
              <w:t xml:space="preserve">VITA Tax Program. The </w:t>
            </w:r>
            <w:r w:rsidR="00EE7E7C">
              <w:rPr>
                <w:rFonts w:ascii="Times New Roman" w:hAnsi="Times New Roman" w:cs="Times New Roman"/>
              </w:rPr>
              <w:t>O</w:t>
            </w:r>
            <w:r w:rsidRPr="0019226C">
              <w:rPr>
                <w:rFonts w:ascii="Times New Roman" w:hAnsi="Times New Roman" w:cs="Times New Roman"/>
              </w:rPr>
              <w:t>SL oversaw six outstanding accounting students as they</w:t>
            </w:r>
            <w:r w:rsidR="00DE5033">
              <w:rPr>
                <w:rFonts w:ascii="Times New Roman" w:hAnsi="Times New Roman" w:cs="Times New Roman"/>
              </w:rPr>
              <w:t xml:space="preserve"> assisted with coordinating clinic management in partnership</w:t>
            </w:r>
            <w:r w:rsidRPr="0019226C">
              <w:rPr>
                <w:rFonts w:ascii="Times New Roman" w:hAnsi="Times New Roman" w:cs="Times New Roman"/>
              </w:rPr>
              <w:t xml:space="preserve"> with the IRS, the Turlock Salvation Army and clinic clients. </w:t>
            </w:r>
            <w:r w:rsidR="00FA6CB8">
              <w:rPr>
                <w:rFonts w:ascii="Times New Roman" w:hAnsi="Times New Roman" w:cs="Times New Roman"/>
              </w:rPr>
              <w:t>The OSL assisted</w:t>
            </w:r>
            <w:r w:rsidRPr="0019226C">
              <w:rPr>
                <w:rFonts w:ascii="Times New Roman" w:hAnsi="Times New Roman" w:cs="Times New Roman"/>
              </w:rPr>
              <w:t xml:space="preserve"> with the scholarship application process, student training sessions prior to the tax clinics, and site management and program coordination. The OSL worked with an additional 21 accounting students who participated in the VITA program to prepare federal and state income taxes for low income families and seniors.</w:t>
            </w:r>
          </w:p>
          <w:p w:rsidR="00900E52" w:rsidRPr="0019226C" w:rsidRDefault="00900E52" w:rsidP="0051788F">
            <w:pPr>
              <w:rPr>
                <w:rFonts w:ascii="Times New Roman" w:hAnsi="Times New Roman" w:cs="Times New Roman"/>
                <w:b/>
              </w:rPr>
            </w:pPr>
          </w:p>
          <w:p w:rsidR="00900E52" w:rsidRPr="0019226C" w:rsidRDefault="00900E52" w:rsidP="0051788F">
            <w:pPr>
              <w:rPr>
                <w:rFonts w:ascii="Times New Roman" w:hAnsi="Times New Roman" w:cs="Times New Roman"/>
              </w:rPr>
            </w:pPr>
            <w:r w:rsidRPr="0019226C">
              <w:rPr>
                <w:rFonts w:ascii="Times New Roman" w:hAnsi="Times New Roman" w:cs="Times New Roman"/>
              </w:rPr>
              <w:t xml:space="preserve"> </w:t>
            </w:r>
          </w:p>
        </w:tc>
      </w:tr>
      <w:tr w:rsidR="00B75CDB" w:rsidRPr="00813A43" w:rsidTr="00B75CDB">
        <w:trPr>
          <w:trHeight w:val="620"/>
        </w:trPr>
        <w:tc>
          <w:tcPr>
            <w:tcW w:w="14328" w:type="dxa"/>
            <w:gridSpan w:val="3"/>
          </w:tcPr>
          <w:p w:rsidR="00B75CDB" w:rsidRPr="004E71D4" w:rsidRDefault="00B75CDB" w:rsidP="0051788F">
            <w:pPr>
              <w:rPr>
                <w:rFonts w:ascii="Times New Roman" w:hAnsi="Times New Roman" w:cs="Times New Roman"/>
              </w:rPr>
            </w:pPr>
            <w:r w:rsidRPr="00813A43">
              <w:rPr>
                <w:rFonts w:ascii="Times New Roman" w:hAnsi="Times New Roman" w:cs="Times New Roman"/>
                <w:b/>
                <w:sz w:val="24"/>
                <w:szCs w:val="24"/>
              </w:rPr>
              <w:lastRenderedPageBreak/>
              <w:t>Goal 2</w:t>
            </w:r>
            <w:r>
              <w:rPr>
                <w:rFonts w:ascii="Times New Roman" w:hAnsi="Times New Roman" w:cs="Times New Roman"/>
                <w:b/>
                <w:sz w:val="24"/>
                <w:szCs w:val="24"/>
              </w:rPr>
              <w:t xml:space="preserve"> continued</w:t>
            </w:r>
            <w:r w:rsidRPr="00813A43">
              <w:rPr>
                <w:rFonts w:ascii="Times New Roman" w:hAnsi="Times New Roman" w:cs="Times New Roman"/>
                <w:b/>
                <w:sz w:val="24"/>
                <w:szCs w:val="24"/>
              </w:rPr>
              <w:t>: Continue to support community agencies in their work with students and faculty.</w:t>
            </w:r>
          </w:p>
        </w:tc>
      </w:tr>
      <w:tr w:rsidR="00900E52" w:rsidRPr="00813A43" w:rsidTr="00B75CDB">
        <w:trPr>
          <w:trHeight w:val="3257"/>
        </w:trPr>
        <w:tc>
          <w:tcPr>
            <w:tcW w:w="2898" w:type="dxa"/>
          </w:tcPr>
          <w:p w:rsidR="00900E52" w:rsidRDefault="00900E52" w:rsidP="0051788F">
            <w:pPr>
              <w:rPr>
                <w:rFonts w:ascii="Times New Roman" w:hAnsi="Times New Roman" w:cs="Times New Roman"/>
              </w:rPr>
            </w:pPr>
            <w:r w:rsidRPr="004E71D4">
              <w:rPr>
                <w:rFonts w:ascii="Times New Roman" w:hAnsi="Times New Roman" w:cs="Times New Roman"/>
              </w:rPr>
              <w:t xml:space="preserve">Assist community partners </w:t>
            </w:r>
            <w:r w:rsidRPr="0019226C">
              <w:rPr>
                <w:rFonts w:ascii="Times New Roman" w:hAnsi="Times New Roman" w:cs="Times New Roman"/>
              </w:rPr>
              <w:t>with outreach, trainings</w:t>
            </w:r>
            <w:r w:rsidRPr="004E71D4">
              <w:rPr>
                <w:rFonts w:ascii="Times New Roman" w:hAnsi="Times New Roman" w:cs="Times New Roman"/>
              </w:rPr>
              <w:t xml:space="preserve"> and student placements.</w:t>
            </w:r>
          </w:p>
          <w:p w:rsidR="00900E52" w:rsidRPr="004E71D4" w:rsidRDefault="00900E52" w:rsidP="0051788F">
            <w:pPr>
              <w:rPr>
                <w:rFonts w:ascii="Times New Roman" w:hAnsi="Times New Roman" w:cs="Times New Roman"/>
              </w:rPr>
            </w:pPr>
            <w:r w:rsidRPr="004E71D4">
              <w:rPr>
                <w:rFonts w:ascii="Times New Roman" w:hAnsi="Times New Roman" w:cs="Times New Roman"/>
              </w:rPr>
              <w:t>Continue participation with the Turlock Community Collaborative and active outreach to the local community.</w:t>
            </w:r>
          </w:p>
        </w:tc>
        <w:tc>
          <w:tcPr>
            <w:tcW w:w="1890" w:type="dxa"/>
          </w:tcPr>
          <w:p w:rsidR="00900E52" w:rsidRPr="004E71D4" w:rsidRDefault="00900E52" w:rsidP="0051788F">
            <w:pPr>
              <w:rPr>
                <w:rFonts w:ascii="Times New Roman" w:hAnsi="Times New Roman" w:cs="Times New Roman"/>
              </w:rPr>
            </w:pPr>
            <w:r w:rsidRPr="004E71D4">
              <w:rPr>
                <w:rFonts w:ascii="Times New Roman" w:hAnsi="Times New Roman" w:cs="Times New Roman"/>
              </w:rPr>
              <w:t>Fall 2015, Spring 2016</w:t>
            </w:r>
          </w:p>
        </w:tc>
        <w:tc>
          <w:tcPr>
            <w:tcW w:w="9540" w:type="dxa"/>
          </w:tcPr>
          <w:p w:rsidR="00900E52" w:rsidRDefault="00900E52" w:rsidP="0051788F">
            <w:pPr>
              <w:rPr>
                <w:rFonts w:ascii="Times New Roman" w:hAnsi="Times New Roman" w:cs="Times New Roman"/>
              </w:rPr>
            </w:pPr>
            <w:r w:rsidRPr="004E71D4">
              <w:rPr>
                <w:rFonts w:ascii="Times New Roman" w:hAnsi="Times New Roman" w:cs="Times New Roman"/>
              </w:rPr>
              <w:t>The OSL provided active outreach and assistance to community partnerships that include</w:t>
            </w:r>
            <w:r w:rsidR="00FA6CB8">
              <w:rPr>
                <w:rFonts w:ascii="Times New Roman" w:hAnsi="Times New Roman" w:cs="Times New Roman"/>
              </w:rPr>
              <w:t>d</w:t>
            </w:r>
            <w:r w:rsidRPr="004E71D4">
              <w:rPr>
                <w:rFonts w:ascii="Times New Roman" w:hAnsi="Times New Roman" w:cs="Times New Roman"/>
              </w:rPr>
              <w:t>:</w:t>
            </w:r>
          </w:p>
          <w:p w:rsidR="00932076" w:rsidRPr="004E71D4" w:rsidRDefault="00932076" w:rsidP="0051788F">
            <w:pPr>
              <w:rPr>
                <w:rFonts w:ascii="Times New Roman" w:hAnsi="Times New Roman" w:cs="Times New Roman"/>
              </w:rPr>
            </w:pPr>
          </w:p>
          <w:p w:rsidR="00900E52" w:rsidRPr="004E71D4" w:rsidRDefault="00900E52" w:rsidP="0051788F">
            <w:pPr>
              <w:pStyle w:val="ListParagraph"/>
              <w:numPr>
                <w:ilvl w:val="0"/>
                <w:numId w:val="3"/>
              </w:numPr>
              <w:rPr>
                <w:rFonts w:ascii="Times New Roman" w:hAnsi="Times New Roman" w:cs="Times New Roman"/>
              </w:rPr>
            </w:pPr>
            <w:r w:rsidRPr="004E71D4">
              <w:rPr>
                <w:rFonts w:ascii="Times New Roman" w:hAnsi="Times New Roman" w:cs="Times New Roman"/>
              </w:rPr>
              <w:t>The OSL continue</w:t>
            </w:r>
            <w:r w:rsidR="00FA6CB8">
              <w:rPr>
                <w:rFonts w:ascii="Times New Roman" w:hAnsi="Times New Roman" w:cs="Times New Roman"/>
              </w:rPr>
              <w:t>d</w:t>
            </w:r>
            <w:r w:rsidRPr="004E71D4">
              <w:rPr>
                <w:rFonts w:ascii="Times New Roman" w:hAnsi="Times New Roman" w:cs="Times New Roman"/>
              </w:rPr>
              <w:t xml:space="preserve"> to attend and </w:t>
            </w:r>
            <w:r>
              <w:rPr>
                <w:rFonts w:ascii="Times New Roman" w:hAnsi="Times New Roman" w:cs="Times New Roman"/>
              </w:rPr>
              <w:t>organize the</w:t>
            </w:r>
            <w:r w:rsidRPr="004E71D4">
              <w:rPr>
                <w:rFonts w:ascii="Times New Roman" w:hAnsi="Times New Roman" w:cs="Times New Roman"/>
              </w:rPr>
              <w:t xml:space="preserve"> monthly meetings of the Turlock Community Collaborative, which is an association of local non-profit, business, and individuals addressing concerns throughout the City of Turlock. The OSL organized the speakers and maintains an e-list serve of participants to arrange monthly meetings. These meetings provide faculty and students with research and community-based educational opportunities that strongly impact the region.</w:t>
            </w:r>
          </w:p>
          <w:p w:rsidR="00900E52" w:rsidRPr="0019226C" w:rsidRDefault="00900E52" w:rsidP="0051788F">
            <w:pPr>
              <w:pStyle w:val="ListParagraph"/>
              <w:numPr>
                <w:ilvl w:val="0"/>
                <w:numId w:val="3"/>
              </w:numPr>
              <w:rPr>
                <w:rFonts w:ascii="Times New Roman" w:hAnsi="Times New Roman" w:cs="Times New Roman"/>
              </w:rPr>
            </w:pPr>
            <w:r w:rsidRPr="004E71D4">
              <w:rPr>
                <w:rFonts w:ascii="Times New Roman" w:hAnsi="Times New Roman" w:cs="Times New Roman"/>
              </w:rPr>
              <w:t>The OSL work</w:t>
            </w:r>
            <w:r w:rsidR="00FA6CB8">
              <w:rPr>
                <w:rFonts w:ascii="Times New Roman" w:hAnsi="Times New Roman" w:cs="Times New Roman"/>
              </w:rPr>
              <w:t>ed</w:t>
            </w:r>
            <w:r w:rsidRPr="004E71D4">
              <w:rPr>
                <w:rFonts w:ascii="Times New Roman" w:hAnsi="Times New Roman" w:cs="Times New Roman"/>
              </w:rPr>
              <w:t xml:space="preserve"> with Mr. Gil Ogden, Director, Student Services at Turlock Unified School Districts each semester for the placement, training, and orientation of </w:t>
            </w:r>
            <w:r w:rsidRPr="0019226C">
              <w:rPr>
                <w:rFonts w:ascii="Times New Roman" w:hAnsi="Times New Roman" w:cs="Times New Roman"/>
              </w:rPr>
              <w:t xml:space="preserve">327 Criminal Justice student mentors for </w:t>
            </w:r>
            <w:r w:rsidR="00FA6CB8">
              <w:rPr>
                <w:rFonts w:ascii="Times New Roman" w:hAnsi="Times New Roman" w:cs="Times New Roman"/>
              </w:rPr>
              <w:t>K</w:t>
            </w:r>
            <w:r w:rsidRPr="0019226C">
              <w:rPr>
                <w:rFonts w:ascii="Times New Roman" w:hAnsi="Times New Roman" w:cs="Times New Roman"/>
              </w:rPr>
              <w:t>-12 students throughout 15 Turlock schools.</w:t>
            </w:r>
          </w:p>
          <w:p w:rsidR="00900E52" w:rsidRPr="0019226C" w:rsidRDefault="00900E52" w:rsidP="0051788F">
            <w:pPr>
              <w:pStyle w:val="ListParagraph"/>
              <w:numPr>
                <w:ilvl w:val="0"/>
                <w:numId w:val="3"/>
              </w:numPr>
              <w:rPr>
                <w:rFonts w:ascii="Times New Roman" w:hAnsi="Times New Roman" w:cs="Times New Roman"/>
              </w:rPr>
            </w:pPr>
            <w:r w:rsidRPr="0019226C">
              <w:rPr>
                <w:rFonts w:ascii="Times New Roman" w:hAnsi="Times New Roman" w:cs="Times New Roman"/>
              </w:rPr>
              <w:t>The OSL work</w:t>
            </w:r>
            <w:r w:rsidR="00FA6CB8">
              <w:rPr>
                <w:rFonts w:ascii="Times New Roman" w:hAnsi="Times New Roman" w:cs="Times New Roman"/>
              </w:rPr>
              <w:t>ed</w:t>
            </w:r>
            <w:r w:rsidRPr="0019226C">
              <w:rPr>
                <w:rFonts w:ascii="Times New Roman" w:hAnsi="Times New Roman" w:cs="Times New Roman"/>
              </w:rPr>
              <w:t xml:space="preserve"> with the Turlock Head Start Policy Committee to provide information and make aware university resources available to Head Start parents and their young children that include parents being able to continue their education. Both parents and children </w:t>
            </w:r>
            <w:r w:rsidR="00FA6CB8">
              <w:rPr>
                <w:rFonts w:ascii="Times New Roman" w:hAnsi="Times New Roman" w:cs="Times New Roman"/>
              </w:rPr>
              <w:t>we</w:t>
            </w:r>
            <w:r w:rsidRPr="0019226C">
              <w:rPr>
                <w:rFonts w:ascii="Times New Roman" w:hAnsi="Times New Roman" w:cs="Times New Roman"/>
              </w:rPr>
              <w:t>re invited to an annual spring Fitness Cli</w:t>
            </w:r>
            <w:r w:rsidR="00FA6CB8">
              <w:rPr>
                <w:rFonts w:ascii="Times New Roman" w:hAnsi="Times New Roman" w:cs="Times New Roman"/>
              </w:rPr>
              <w:t xml:space="preserve">nic coordinated by the OSL and </w:t>
            </w:r>
            <w:r w:rsidRPr="0019226C">
              <w:rPr>
                <w:rFonts w:ascii="Times New Roman" w:hAnsi="Times New Roman" w:cs="Times New Roman"/>
              </w:rPr>
              <w:t>Stanislaus</w:t>
            </w:r>
            <w:r w:rsidR="000E3CCE">
              <w:rPr>
                <w:rFonts w:ascii="Times New Roman" w:hAnsi="Times New Roman" w:cs="Times New Roman"/>
              </w:rPr>
              <w:t xml:space="preserve"> State’s</w:t>
            </w:r>
            <w:r w:rsidRPr="0019226C">
              <w:rPr>
                <w:rFonts w:ascii="Times New Roman" w:hAnsi="Times New Roman" w:cs="Times New Roman"/>
              </w:rPr>
              <w:t xml:space="preserve"> Men’s Basketball Coach, Mr. Larry Reynolds and</w:t>
            </w:r>
            <w:r w:rsidR="000E3CCE">
              <w:rPr>
                <w:rFonts w:ascii="Times New Roman" w:hAnsi="Times New Roman" w:cs="Times New Roman"/>
              </w:rPr>
              <w:t xml:space="preserve"> his a</w:t>
            </w:r>
            <w:r w:rsidRPr="0019226C">
              <w:rPr>
                <w:rFonts w:ascii="Times New Roman" w:hAnsi="Times New Roman" w:cs="Times New Roman"/>
              </w:rPr>
              <w:t xml:space="preserve">ssistant </w:t>
            </w:r>
            <w:r w:rsidR="000E3CCE">
              <w:rPr>
                <w:rFonts w:ascii="Times New Roman" w:hAnsi="Times New Roman" w:cs="Times New Roman"/>
              </w:rPr>
              <w:t>c</w:t>
            </w:r>
            <w:r w:rsidRPr="0019226C">
              <w:rPr>
                <w:rFonts w:ascii="Times New Roman" w:hAnsi="Times New Roman" w:cs="Times New Roman"/>
              </w:rPr>
              <w:t>oach. Additionally, many of the Head Start families have never visited the campus, so a campus tour is offered in spring 2016.</w:t>
            </w:r>
          </w:p>
          <w:p w:rsidR="00900E52" w:rsidRPr="0019226C" w:rsidRDefault="00900E52" w:rsidP="0051788F">
            <w:pPr>
              <w:pStyle w:val="ListParagraph"/>
              <w:numPr>
                <w:ilvl w:val="0"/>
                <w:numId w:val="3"/>
              </w:numPr>
              <w:rPr>
                <w:rFonts w:ascii="Times New Roman" w:hAnsi="Times New Roman" w:cs="Times New Roman"/>
              </w:rPr>
            </w:pPr>
            <w:r w:rsidRPr="0019226C">
              <w:rPr>
                <w:rFonts w:ascii="Times New Roman" w:hAnsi="Times New Roman" w:cs="Times New Roman"/>
              </w:rPr>
              <w:t xml:space="preserve">The OSL made site visits to community agency facilities prior to the placement of students at these sites. Site visits during the 2015-16 academic year included the Merced Rescue Mission, the Turlock Salvation Army, United Samaritans Foundation, Wellness Works and various school sites. </w:t>
            </w:r>
          </w:p>
          <w:p w:rsidR="00900E52" w:rsidRPr="00932076" w:rsidRDefault="00900E52" w:rsidP="0051788F">
            <w:pPr>
              <w:pStyle w:val="ListParagraph"/>
              <w:numPr>
                <w:ilvl w:val="0"/>
                <w:numId w:val="3"/>
              </w:numPr>
              <w:rPr>
                <w:rFonts w:ascii="Times New Roman" w:hAnsi="Times New Roman" w:cs="Times New Roman"/>
              </w:rPr>
            </w:pPr>
            <w:r w:rsidRPr="0019226C">
              <w:rPr>
                <w:rFonts w:ascii="Times New Roman" w:hAnsi="Times New Roman" w:cs="Times New Roman"/>
              </w:rPr>
              <w:t xml:space="preserve">The OSL has been asked to additionally participate in the Turlock Unified School District Collaborative, a monthly meeting of agencies and organization that support the K-12 system. </w:t>
            </w:r>
          </w:p>
        </w:tc>
      </w:tr>
    </w:tbl>
    <w:p w:rsidR="00610072" w:rsidRDefault="00610072">
      <w:pPr>
        <w:rPr>
          <w:rFonts w:ascii="Times New Roman" w:hAnsi="Times New Roman" w:cs="Times New Roman"/>
        </w:rPr>
      </w:pPr>
    </w:p>
    <w:tbl>
      <w:tblPr>
        <w:tblStyle w:val="TableGrid"/>
        <w:tblW w:w="14328" w:type="dxa"/>
        <w:tblLook w:val="04A0" w:firstRow="1" w:lastRow="0" w:firstColumn="1" w:lastColumn="0" w:noHBand="0" w:noVBand="1"/>
      </w:tblPr>
      <w:tblGrid>
        <w:gridCol w:w="2898"/>
        <w:gridCol w:w="1890"/>
        <w:gridCol w:w="9540"/>
      </w:tblGrid>
      <w:tr w:rsidR="00900E52" w:rsidRPr="00813A43" w:rsidTr="008976DC">
        <w:trPr>
          <w:trHeight w:val="1106"/>
        </w:trPr>
        <w:tc>
          <w:tcPr>
            <w:tcW w:w="14328" w:type="dxa"/>
            <w:gridSpan w:val="3"/>
            <w:tcBorders>
              <w:top w:val="single" w:sz="4" w:space="0" w:color="auto"/>
            </w:tcBorders>
          </w:tcPr>
          <w:p w:rsidR="00900E52" w:rsidRPr="00813A43" w:rsidRDefault="00900E52" w:rsidP="00E47498">
            <w:pPr>
              <w:rPr>
                <w:rFonts w:ascii="Times New Roman" w:hAnsi="Times New Roman" w:cs="Times New Roman"/>
                <w:b/>
                <w:sz w:val="24"/>
                <w:szCs w:val="24"/>
              </w:rPr>
            </w:pPr>
            <w:r w:rsidRPr="008976DC">
              <w:rPr>
                <w:rFonts w:ascii="Times New Roman" w:hAnsi="Times New Roman" w:cs="Times New Roman"/>
                <w:b/>
                <w:sz w:val="26"/>
                <w:szCs w:val="26"/>
              </w:rPr>
              <w:t>Goal 3</w:t>
            </w:r>
            <w:r w:rsidRPr="00813A43">
              <w:rPr>
                <w:rFonts w:ascii="Times New Roman" w:hAnsi="Times New Roman" w:cs="Times New Roman"/>
                <w:b/>
                <w:sz w:val="24"/>
                <w:szCs w:val="24"/>
              </w:rPr>
              <w:t>: Lead the university in the continued development of a database that tracks community partnership and internship sites, and work toward appropriate storage requirements for Memorandums of Understanding, Student Learning Plan</w:t>
            </w:r>
            <w:r w:rsidR="004065F4">
              <w:rPr>
                <w:rFonts w:ascii="Times New Roman" w:hAnsi="Times New Roman" w:cs="Times New Roman"/>
                <w:b/>
                <w:sz w:val="24"/>
                <w:szCs w:val="24"/>
              </w:rPr>
              <w:t xml:space="preserve">s and Student Liability Waivers. </w:t>
            </w:r>
          </w:p>
        </w:tc>
      </w:tr>
      <w:tr w:rsidR="00900E52" w:rsidRPr="00813A43" w:rsidTr="008976DC">
        <w:trPr>
          <w:trHeight w:val="440"/>
        </w:trPr>
        <w:tc>
          <w:tcPr>
            <w:tcW w:w="2898" w:type="dxa"/>
            <w:tcBorders>
              <w:top w:val="single" w:sz="4" w:space="0" w:color="auto"/>
            </w:tcBorders>
          </w:tcPr>
          <w:p w:rsidR="00900E52" w:rsidRPr="00813A43" w:rsidRDefault="00900E52" w:rsidP="00E47498">
            <w:pPr>
              <w:rPr>
                <w:rFonts w:ascii="Times New Roman" w:hAnsi="Times New Roman" w:cs="Times New Roman"/>
                <w:i/>
              </w:rPr>
            </w:pPr>
            <w:r w:rsidRPr="00813A43">
              <w:rPr>
                <w:rFonts w:ascii="Times New Roman" w:hAnsi="Times New Roman" w:cs="Times New Roman"/>
                <w:i/>
              </w:rPr>
              <w:t>Strategies for Achievement</w:t>
            </w:r>
          </w:p>
        </w:tc>
        <w:tc>
          <w:tcPr>
            <w:tcW w:w="1890" w:type="dxa"/>
            <w:tcBorders>
              <w:top w:val="single" w:sz="4" w:space="0" w:color="auto"/>
            </w:tcBorders>
          </w:tcPr>
          <w:p w:rsidR="00900E52" w:rsidRPr="00813A43" w:rsidRDefault="00900E52" w:rsidP="00E47498">
            <w:pPr>
              <w:rPr>
                <w:rFonts w:ascii="Times New Roman" w:hAnsi="Times New Roman" w:cs="Times New Roman"/>
                <w:i/>
              </w:rPr>
            </w:pPr>
            <w:r w:rsidRPr="00813A43">
              <w:rPr>
                <w:rFonts w:ascii="Times New Roman" w:hAnsi="Times New Roman" w:cs="Times New Roman"/>
                <w:i/>
              </w:rPr>
              <w:t>Specific Time Line</w:t>
            </w:r>
          </w:p>
        </w:tc>
        <w:tc>
          <w:tcPr>
            <w:tcW w:w="9540" w:type="dxa"/>
            <w:tcBorders>
              <w:top w:val="single" w:sz="4" w:space="0" w:color="auto"/>
            </w:tcBorders>
          </w:tcPr>
          <w:p w:rsidR="00900E52" w:rsidRPr="00813A43" w:rsidRDefault="00900E52" w:rsidP="00E47498">
            <w:pPr>
              <w:rPr>
                <w:rFonts w:ascii="Times New Roman" w:hAnsi="Times New Roman" w:cs="Times New Roman"/>
                <w:i/>
              </w:rPr>
            </w:pPr>
            <w:r w:rsidRPr="00813A43">
              <w:rPr>
                <w:rFonts w:ascii="Times New Roman" w:hAnsi="Times New Roman" w:cs="Times New Roman"/>
                <w:i/>
              </w:rPr>
              <w:t>Outcome</w:t>
            </w:r>
          </w:p>
        </w:tc>
      </w:tr>
      <w:tr w:rsidR="00900E52" w:rsidRPr="00813A43" w:rsidTr="008976DC">
        <w:trPr>
          <w:trHeight w:val="1394"/>
        </w:trPr>
        <w:tc>
          <w:tcPr>
            <w:tcW w:w="2898" w:type="dxa"/>
          </w:tcPr>
          <w:p w:rsidR="00900E52" w:rsidRPr="00813A43" w:rsidRDefault="004065F4" w:rsidP="00E47498">
            <w:pPr>
              <w:rPr>
                <w:rFonts w:ascii="Times New Roman" w:hAnsi="Times New Roman" w:cs="Times New Roman"/>
              </w:rPr>
            </w:pPr>
            <w:r>
              <w:rPr>
                <w:rFonts w:ascii="Times New Roman" w:hAnsi="Times New Roman" w:cs="Times New Roman"/>
              </w:rPr>
              <w:t xml:space="preserve">Work with </w:t>
            </w:r>
            <w:r w:rsidR="00B30979">
              <w:rPr>
                <w:rFonts w:ascii="Times New Roman" w:hAnsi="Times New Roman" w:cs="Times New Roman"/>
              </w:rPr>
              <w:t>OIT and Risk Management to improve procedural process and efficiency.</w:t>
            </w:r>
          </w:p>
        </w:tc>
        <w:tc>
          <w:tcPr>
            <w:tcW w:w="1890" w:type="dxa"/>
          </w:tcPr>
          <w:p w:rsidR="00900E52" w:rsidRPr="00813A43" w:rsidRDefault="00B30979" w:rsidP="0057369E">
            <w:pPr>
              <w:rPr>
                <w:rFonts w:ascii="Times New Roman" w:hAnsi="Times New Roman" w:cs="Times New Roman"/>
              </w:rPr>
            </w:pPr>
            <w:r>
              <w:rPr>
                <w:rFonts w:ascii="Times New Roman" w:hAnsi="Times New Roman" w:cs="Times New Roman"/>
              </w:rPr>
              <w:t>Ongoing</w:t>
            </w:r>
          </w:p>
        </w:tc>
        <w:tc>
          <w:tcPr>
            <w:tcW w:w="9540" w:type="dxa"/>
          </w:tcPr>
          <w:p w:rsidR="00900E52" w:rsidRPr="00813A43" w:rsidRDefault="00FE0675" w:rsidP="00FE0675">
            <w:pPr>
              <w:rPr>
                <w:rFonts w:ascii="Times New Roman" w:hAnsi="Times New Roman" w:cs="Times New Roman"/>
                <w:highlight w:val="yellow"/>
              </w:rPr>
            </w:pPr>
            <w:r>
              <w:rPr>
                <w:rFonts w:ascii="Times New Roman" w:hAnsi="Times New Roman" w:cs="Times New Roman"/>
              </w:rPr>
              <w:t xml:space="preserve">The OSL </w:t>
            </w:r>
            <w:r w:rsidR="004065F4">
              <w:rPr>
                <w:rFonts w:ascii="Times New Roman" w:hAnsi="Times New Roman" w:cs="Times New Roman"/>
              </w:rPr>
              <w:t>collaborated</w:t>
            </w:r>
            <w:r w:rsidR="00B30979">
              <w:rPr>
                <w:rFonts w:ascii="Times New Roman" w:hAnsi="Times New Roman" w:cs="Times New Roman"/>
              </w:rPr>
              <w:t xml:space="preserve"> with Risk Management and OIT </w:t>
            </w:r>
            <w:r>
              <w:rPr>
                <w:rFonts w:ascii="Times New Roman" w:hAnsi="Times New Roman" w:cs="Times New Roman"/>
              </w:rPr>
              <w:t xml:space="preserve">to </w:t>
            </w:r>
            <w:r w:rsidR="004065F4">
              <w:rPr>
                <w:rFonts w:ascii="Times New Roman" w:hAnsi="Times New Roman" w:cs="Times New Roman"/>
              </w:rPr>
              <w:t>mov</w:t>
            </w:r>
            <w:r>
              <w:rPr>
                <w:rFonts w:ascii="Times New Roman" w:hAnsi="Times New Roman" w:cs="Times New Roman"/>
              </w:rPr>
              <w:t>e</w:t>
            </w:r>
            <w:r w:rsidR="004065F4">
              <w:rPr>
                <w:rFonts w:ascii="Times New Roman" w:hAnsi="Times New Roman" w:cs="Times New Roman"/>
              </w:rPr>
              <w:t xml:space="preserve"> forward on utilizing DocuSign for MOU </w:t>
            </w:r>
            <w:r w:rsidR="00187CD1">
              <w:rPr>
                <w:rFonts w:ascii="Times New Roman" w:hAnsi="Times New Roman" w:cs="Times New Roman"/>
              </w:rPr>
              <w:t xml:space="preserve">completion. OIT is scheduling a </w:t>
            </w:r>
            <w:r w:rsidR="004065F4">
              <w:rPr>
                <w:rFonts w:ascii="Times New Roman" w:hAnsi="Times New Roman" w:cs="Times New Roman"/>
              </w:rPr>
              <w:t>demonstration viewing</w:t>
            </w:r>
            <w:r>
              <w:rPr>
                <w:rFonts w:ascii="Times New Roman" w:hAnsi="Times New Roman" w:cs="Times New Roman"/>
              </w:rPr>
              <w:t xml:space="preserve"> in the late summer</w:t>
            </w:r>
            <w:r w:rsidR="00E071FF">
              <w:rPr>
                <w:rFonts w:ascii="Times New Roman" w:hAnsi="Times New Roman" w:cs="Times New Roman"/>
              </w:rPr>
              <w:t xml:space="preserve"> 2016</w:t>
            </w:r>
            <w:r w:rsidR="004065F4">
              <w:rPr>
                <w:rFonts w:ascii="Times New Roman" w:hAnsi="Times New Roman" w:cs="Times New Roman"/>
              </w:rPr>
              <w:t xml:space="preserve"> so all</w:t>
            </w:r>
            <w:r w:rsidR="00187CD1">
              <w:rPr>
                <w:rFonts w:ascii="Times New Roman" w:hAnsi="Times New Roman" w:cs="Times New Roman"/>
              </w:rPr>
              <w:t xml:space="preserve"> staff</w:t>
            </w:r>
            <w:r w:rsidR="004065F4">
              <w:rPr>
                <w:rFonts w:ascii="Times New Roman" w:hAnsi="Times New Roman" w:cs="Times New Roman"/>
              </w:rPr>
              <w:t xml:space="preserve"> can learn how to utilize this online support for MOU generation and storage. </w:t>
            </w:r>
            <w:r w:rsidR="004065F4" w:rsidRPr="00DA7335">
              <w:rPr>
                <w:rFonts w:ascii="Times New Roman" w:hAnsi="Times New Roman" w:cs="Times New Roman"/>
              </w:rPr>
              <w:t xml:space="preserve"> </w:t>
            </w:r>
          </w:p>
        </w:tc>
      </w:tr>
      <w:tr w:rsidR="00AA07FE" w:rsidRPr="00813A43" w:rsidTr="00171162">
        <w:trPr>
          <w:trHeight w:val="58"/>
        </w:trPr>
        <w:tc>
          <w:tcPr>
            <w:tcW w:w="14328" w:type="dxa"/>
            <w:gridSpan w:val="3"/>
          </w:tcPr>
          <w:p w:rsidR="00AA07FE" w:rsidRPr="0019226C" w:rsidRDefault="00AA07FE" w:rsidP="00AA07FE">
            <w:pPr>
              <w:spacing w:after="200"/>
              <w:rPr>
                <w:rFonts w:ascii="Times New Roman" w:hAnsi="Times New Roman" w:cs="Times New Roman"/>
              </w:rPr>
            </w:pPr>
            <w:r w:rsidRPr="00AA07FE">
              <w:rPr>
                <w:rFonts w:ascii="Times New Roman" w:hAnsi="Times New Roman" w:cs="Times New Roman"/>
                <w:b/>
                <w:sz w:val="24"/>
                <w:szCs w:val="24"/>
              </w:rPr>
              <w:lastRenderedPageBreak/>
              <w:t>Goal 3</w:t>
            </w:r>
            <w:r>
              <w:rPr>
                <w:rFonts w:ascii="Times New Roman" w:hAnsi="Times New Roman" w:cs="Times New Roman"/>
                <w:b/>
                <w:sz w:val="24"/>
                <w:szCs w:val="24"/>
              </w:rPr>
              <w:t xml:space="preserve"> continued</w:t>
            </w:r>
            <w:r w:rsidRPr="00813A43">
              <w:rPr>
                <w:rFonts w:ascii="Times New Roman" w:hAnsi="Times New Roman" w:cs="Times New Roman"/>
                <w:b/>
                <w:sz w:val="24"/>
                <w:szCs w:val="24"/>
              </w:rPr>
              <w:t>: Lead the university in the continued development of a database that tracks community partnership and internship sites, and work toward appropriate storage requirements for Memorandums</w:t>
            </w:r>
            <w:r>
              <w:rPr>
                <w:rFonts w:ascii="Times New Roman" w:hAnsi="Times New Roman" w:cs="Times New Roman"/>
                <w:b/>
                <w:sz w:val="24"/>
                <w:szCs w:val="24"/>
              </w:rPr>
              <w:t xml:space="preserve"> </w:t>
            </w:r>
            <w:r w:rsidRPr="00813A43">
              <w:rPr>
                <w:rFonts w:ascii="Times New Roman" w:hAnsi="Times New Roman" w:cs="Times New Roman"/>
                <w:b/>
                <w:sz w:val="24"/>
                <w:szCs w:val="24"/>
              </w:rPr>
              <w:t>of Understanding, Student Learning Plan</w:t>
            </w:r>
            <w:r>
              <w:rPr>
                <w:rFonts w:ascii="Times New Roman" w:hAnsi="Times New Roman" w:cs="Times New Roman"/>
                <w:b/>
                <w:sz w:val="24"/>
                <w:szCs w:val="24"/>
              </w:rPr>
              <w:t>s and Student Liability Waivers.</w:t>
            </w:r>
          </w:p>
        </w:tc>
      </w:tr>
      <w:tr w:rsidR="00900E52" w:rsidRPr="00813A43" w:rsidTr="008976DC">
        <w:trPr>
          <w:trHeight w:val="58"/>
        </w:trPr>
        <w:tc>
          <w:tcPr>
            <w:tcW w:w="2898" w:type="dxa"/>
          </w:tcPr>
          <w:p w:rsidR="00900E52" w:rsidRPr="00813A43" w:rsidRDefault="00900E52" w:rsidP="00655FE7">
            <w:pPr>
              <w:rPr>
                <w:rFonts w:ascii="Times New Roman" w:hAnsi="Times New Roman" w:cs="Times New Roman"/>
              </w:rPr>
            </w:pPr>
            <w:r w:rsidRPr="00813A43">
              <w:rPr>
                <w:rFonts w:ascii="Times New Roman" w:hAnsi="Times New Roman" w:cs="Times New Roman"/>
              </w:rPr>
              <w:t>Monitor MOU process for efficiency and policy management</w:t>
            </w:r>
            <w:r w:rsidR="001723AB">
              <w:rPr>
                <w:rFonts w:ascii="Times New Roman" w:hAnsi="Times New Roman" w:cs="Times New Roman"/>
              </w:rPr>
              <w:t>.</w:t>
            </w:r>
          </w:p>
        </w:tc>
        <w:tc>
          <w:tcPr>
            <w:tcW w:w="1890" w:type="dxa"/>
          </w:tcPr>
          <w:p w:rsidR="00900E52" w:rsidRPr="00813A43" w:rsidRDefault="00900E52" w:rsidP="00655FE7">
            <w:pPr>
              <w:rPr>
                <w:rFonts w:ascii="Times New Roman" w:hAnsi="Times New Roman" w:cs="Times New Roman"/>
              </w:rPr>
            </w:pPr>
            <w:r w:rsidRPr="00813A43">
              <w:rPr>
                <w:rFonts w:ascii="Times New Roman" w:hAnsi="Times New Roman" w:cs="Times New Roman"/>
              </w:rPr>
              <w:t>Ongoing</w:t>
            </w:r>
          </w:p>
        </w:tc>
        <w:tc>
          <w:tcPr>
            <w:tcW w:w="9540" w:type="dxa"/>
          </w:tcPr>
          <w:p w:rsidR="00900E52" w:rsidRDefault="00900E52" w:rsidP="00A46225">
            <w:pPr>
              <w:spacing w:after="200"/>
              <w:rPr>
                <w:rFonts w:ascii="Times New Roman" w:hAnsi="Times New Roman" w:cs="Times New Roman"/>
              </w:rPr>
            </w:pPr>
            <w:r w:rsidRPr="0019226C">
              <w:rPr>
                <w:rFonts w:ascii="Times New Roman" w:hAnsi="Times New Roman" w:cs="Times New Roman"/>
              </w:rPr>
              <w:t>In the 2015-16 academic year, the OSL received requests for 64 Memorandums of Understanding (MOU) Contracts to process for completion. Thirty-nine of these contracts have been approved and completed. Of the remaining, four were denied due contractual or risk management issues, seven were placed on hold pending further information or stalled partnership development</w:t>
            </w:r>
            <w:r w:rsidR="00EE13D2">
              <w:rPr>
                <w:rFonts w:ascii="Times New Roman" w:hAnsi="Times New Roman" w:cs="Times New Roman"/>
              </w:rPr>
              <w:t>,</w:t>
            </w:r>
            <w:r w:rsidRPr="0019226C">
              <w:rPr>
                <w:rFonts w:ascii="Times New Roman" w:hAnsi="Times New Roman" w:cs="Times New Roman"/>
              </w:rPr>
              <w:t xml:space="preserve"> and fourteen are currently in process of completion. The average length of time from the initiation of communication with the agency to contract completion was 36 days. Based on a review of this year’s data, it appears that smaller organizations have a faster completion rate while federal and state agencies can take months to negotiate and complete. Currently, there are 202 active Memorandums of Understanding on file. In 2015-2016, the OSL received requests to complete MOUs from the following academic departments: Accounting, Agricultural Studies, Biology, Business and Finance, Communication Students, Criminal Justice, Geography, Kinesiology, Politics and Public Administration, Psychology, Sociology.</w:t>
            </w:r>
          </w:p>
          <w:p w:rsidR="00932076" w:rsidRPr="0019226C" w:rsidRDefault="00932076" w:rsidP="00A46225">
            <w:pPr>
              <w:spacing w:after="200"/>
              <w:rPr>
                <w:rFonts w:ascii="Times New Roman" w:hAnsi="Times New Roman" w:cs="Times New Roman"/>
              </w:rPr>
            </w:pPr>
          </w:p>
        </w:tc>
      </w:tr>
      <w:tr w:rsidR="00900E52" w:rsidRPr="00813A43" w:rsidTr="00AA07FE">
        <w:trPr>
          <w:trHeight w:val="1268"/>
        </w:trPr>
        <w:tc>
          <w:tcPr>
            <w:tcW w:w="2898" w:type="dxa"/>
          </w:tcPr>
          <w:p w:rsidR="00900E52" w:rsidRPr="00813A43" w:rsidRDefault="00900E52" w:rsidP="00A46225">
            <w:pPr>
              <w:rPr>
                <w:rFonts w:ascii="Times New Roman" w:hAnsi="Times New Roman" w:cs="Times New Roman"/>
              </w:rPr>
            </w:pPr>
            <w:r w:rsidRPr="00813A43">
              <w:rPr>
                <w:rFonts w:ascii="Times New Roman" w:hAnsi="Times New Roman" w:cs="Times New Roman"/>
              </w:rPr>
              <w:t>Work with outside agencies and organization</w:t>
            </w:r>
            <w:r w:rsidR="00EE13D2">
              <w:rPr>
                <w:rFonts w:ascii="Times New Roman" w:hAnsi="Times New Roman" w:cs="Times New Roman"/>
              </w:rPr>
              <w:t>s</w:t>
            </w:r>
            <w:r w:rsidRPr="00813A43">
              <w:rPr>
                <w:rFonts w:ascii="Times New Roman" w:hAnsi="Times New Roman" w:cs="Times New Roman"/>
              </w:rPr>
              <w:t xml:space="preserve"> </w:t>
            </w:r>
            <w:r w:rsidR="001723AB">
              <w:rPr>
                <w:rFonts w:ascii="Times New Roman" w:hAnsi="Times New Roman" w:cs="Times New Roman"/>
              </w:rPr>
              <w:t>on completion of MOUs.</w:t>
            </w:r>
          </w:p>
        </w:tc>
        <w:tc>
          <w:tcPr>
            <w:tcW w:w="1890" w:type="dxa"/>
          </w:tcPr>
          <w:p w:rsidR="00900E52" w:rsidRPr="00813A43" w:rsidRDefault="00900E52" w:rsidP="00655FE7">
            <w:pPr>
              <w:rPr>
                <w:rFonts w:ascii="Times New Roman" w:hAnsi="Times New Roman" w:cs="Times New Roman"/>
              </w:rPr>
            </w:pPr>
            <w:r w:rsidRPr="00813A43">
              <w:rPr>
                <w:rFonts w:ascii="Times New Roman" w:hAnsi="Times New Roman" w:cs="Times New Roman"/>
              </w:rPr>
              <w:t xml:space="preserve">Ongoing </w:t>
            </w:r>
          </w:p>
        </w:tc>
        <w:tc>
          <w:tcPr>
            <w:tcW w:w="9540" w:type="dxa"/>
          </w:tcPr>
          <w:p w:rsidR="00900E52" w:rsidRPr="0019226C" w:rsidRDefault="00EE13D2" w:rsidP="00655FE7">
            <w:pPr>
              <w:rPr>
                <w:rFonts w:ascii="Times New Roman" w:hAnsi="Times New Roman" w:cs="Times New Roman"/>
              </w:rPr>
            </w:pPr>
            <w:r>
              <w:rPr>
                <w:rFonts w:ascii="Times New Roman" w:hAnsi="Times New Roman" w:cs="Times New Roman"/>
              </w:rPr>
              <w:t>The OSL negotiated 39 MOU</w:t>
            </w:r>
            <w:r w:rsidR="00900E52" w:rsidRPr="0019226C">
              <w:rPr>
                <w:rFonts w:ascii="Times New Roman" w:hAnsi="Times New Roman" w:cs="Times New Roman"/>
              </w:rPr>
              <w:t>s in 2015/16 to successful completion of these agreements in an effective, positive, and professional manner.</w:t>
            </w:r>
          </w:p>
        </w:tc>
      </w:tr>
    </w:tbl>
    <w:p w:rsidR="0051359B" w:rsidRDefault="0051359B" w:rsidP="004065F4">
      <w:pPr>
        <w:rPr>
          <w:rFonts w:ascii="Times New Roman" w:hAnsi="Times New Roman" w:cs="Times New Roman"/>
          <w:noProof/>
        </w:rPr>
      </w:pPr>
    </w:p>
    <w:p w:rsidR="00AA07FE" w:rsidRDefault="00AA07FE" w:rsidP="004065F4">
      <w:pPr>
        <w:rPr>
          <w:rFonts w:ascii="Times New Roman" w:hAnsi="Times New Roman" w:cs="Times New Roman"/>
          <w:noProof/>
        </w:rPr>
      </w:pPr>
    </w:p>
    <w:p w:rsidR="00AA07FE" w:rsidRDefault="00AA07FE" w:rsidP="004065F4">
      <w:pPr>
        <w:rPr>
          <w:rFonts w:ascii="Times New Roman" w:hAnsi="Times New Roman" w:cs="Times New Roman"/>
          <w:noProof/>
        </w:rPr>
      </w:pPr>
    </w:p>
    <w:p w:rsidR="00AA07FE" w:rsidRDefault="00AA07FE" w:rsidP="004065F4">
      <w:pPr>
        <w:rPr>
          <w:rFonts w:ascii="Times New Roman" w:hAnsi="Times New Roman" w:cs="Times New Roman"/>
          <w:noProof/>
        </w:rPr>
      </w:pPr>
    </w:p>
    <w:p w:rsidR="00AA07FE" w:rsidRPr="00D05CF4" w:rsidRDefault="00D05CF4" w:rsidP="00D05CF4">
      <w:pPr>
        <w:jc w:val="center"/>
        <w:rPr>
          <w:rFonts w:ascii="Times New Roman" w:hAnsi="Times New Roman" w:cs="Times New Roman"/>
          <w:noProof/>
          <w:sz w:val="32"/>
          <w:szCs w:val="32"/>
        </w:rPr>
      </w:pPr>
      <w:r>
        <w:rPr>
          <w:rFonts w:ascii="Times New Roman" w:hAnsi="Times New Roman" w:cs="Times New Roman"/>
          <w:noProof/>
          <w:sz w:val="32"/>
          <w:szCs w:val="32"/>
        </w:rPr>
        <w:t>Please see</w:t>
      </w:r>
      <w:r w:rsidR="004F1E8F">
        <w:rPr>
          <w:rFonts w:ascii="Times New Roman" w:hAnsi="Times New Roman" w:cs="Times New Roman"/>
          <w:noProof/>
          <w:sz w:val="32"/>
          <w:szCs w:val="32"/>
        </w:rPr>
        <w:t xml:space="preserve"> next page for</w:t>
      </w:r>
      <w:r>
        <w:rPr>
          <w:rFonts w:ascii="Times New Roman" w:hAnsi="Times New Roman" w:cs="Times New Roman"/>
          <w:noProof/>
          <w:sz w:val="32"/>
          <w:szCs w:val="32"/>
        </w:rPr>
        <w:t xml:space="preserve"> charts </w:t>
      </w:r>
      <w:r w:rsidR="004F1E8F">
        <w:rPr>
          <w:rFonts w:ascii="Times New Roman" w:hAnsi="Times New Roman" w:cs="Times New Roman"/>
          <w:noProof/>
          <w:sz w:val="32"/>
          <w:szCs w:val="32"/>
        </w:rPr>
        <w:t>of</w:t>
      </w:r>
      <w:r>
        <w:rPr>
          <w:rFonts w:ascii="Times New Roman" w:hAnsi="Times New Roman" w:cs="Times New Roman"/>
          <w:noProof/>
          <w:sz w:val="32"/>
          <w:szCs w:val="32"/>
        </w:rPr>
        <w:t xml:space="preserve"> Memorandums of Understanding negociated and completed.</w:t>
      </w:r>
    </w:p>
    <w:p w:rsidR="00AA07FE" w:rsidRDefault="00AA07FE" w:rsidP="004065F4">
      <w:pPr>
        <w:rPr>
          <w:rFonts w:ascii="Times New Roman" w:hAnsi="Times New Roman" w:cs="Times New Roman"/>
          <w:noProof/>
        </w:rPr>
      </w:pPr>
    </w:p>
    <w:p w:rsidR="00AA07FE" w:rsidRDefault="00AA07FE" w:rsidP="004065F4">
      <w:pPr>
        <w:rPr>
          <w:rFonts w:ascii="Times New Roman" w:hAnsi="Times New Roman" w:cs="Times New Roman"/>
          <w:noProof/>
        </w:rPr>
      </w:pPr>
    </w:p>
    <w:p w:rsidR="00AA07FE" w:rsidRDefault="00AA07FE" w:rsidP="004065F4">
      <w:pPr>
        <w:rPr>
          <w:rFonts w:ascii="Times New Roman" w:hAnsi="Times New Roman" w:cs="Times New Roman"/>
          <w:noProof/>
        </w:rPr>
      </w:pPr>
    </w:p>
    <w:p w:rsidR="00932076" w:rsidRDefault="00932076" w:rsidP="004065F4">
      <w:pPr>
        <w:rPr>
          <w:rFonts w:ascii="Times New Roman" w:hAnsi="Times New Roman" w:cs="Times New Roman"/>
          <w:noProof/>
        </w:rPr>
      </w:pPr>
    </w:p>
    <w:p w:rsidR="00AA07FE" w:rsidRDefault="00AA07FE" w:rsidP="004065F4">
      <w:pPr>
        <w:rPr>
          <w:rFonts w:ascii="Times New Roman" w:hAnsi="Times New Roman" w:cs="Times New Roman"/>
          <w:noProof/>
        </w:rPr>
      </w:pPr>
    </w:p>
    <w:p w:rsidR="00AA07FE" w:rsidRDefault="00AA07FE" w:rsidP="004065F4">
      <w:pPr>
        <w:rPr>
          <w:rFonts w:ascii="Times New Roman" w:hAnsi="Times New Roman" w:cs="Times New Roman"/>
          <w:noProof/>
        </w:rPr>
      </w:pPr>
    </w:p>
    <w:p w:rsidR="00EB2802" w:rsidRDefault="00EB2802" w:rsidP="004065F4">
      <w:pPr>
        <w:rPr>
          <w:rFonts w:ascii="Times New Roman" w:hAnsi="Times New Roman" w:cs="Times New Roman"/>
          <w:noProof/>
        </w:rPr>
      </w:pPr>
    </w:p>
    <w:p w:rsidR="00AA07FE" w:rsidRPr="00EB2802" w:rsidRDefault="00EB2802" w:rsidP="00EB2802">
      <w:pPr>
        <w:jc w:val="center"/>
        <w:rPr>
          <w:rFonts w:asciiTheme="majorHAnsi" w:hAnsiTheme="majorHAnsi" w:cs="Times New Roman"/>
          <w:b/>
          <w:noProof/>
          <w:sz w:val="28"/>
          <w:szCs w:val="28"/>
        </w:rPr>
      </w:pPr>
      <w:r w:rsidRPr="00EB2802">
        <w:rPr>
          <w:rFonts w:asciiTheme="majorHAnsi" w:hAnsiTheme="majorHAnsi" w:cs="Times New Roman"/>
          <w:b/>
          <w:noProof/>
          <w:sz w:val="28"/>
          <w:szCs w:val="28"/>
        </w:rPr>
        <w:t>Me</w:t>
      </w:r>
      <w:r w:rsidRPr="00EB2802">
        <w:rPr>
          <w:rFonts w:asciiTheme="majorHAnsi" w:eastAsia="Adobe Fan Heiti Std B" w:hAnsiTheme="majorHAnsi" w:cs="Times New Roman"/>
          <w:b/>
          <w:sz w:val="28"/>
          <w:szCs w:val="28"/>
        </w:rPr>
        <w:t>morandums of Understanding for Internships and Service Learning Programs</w:t>
      </w:r>
    </w:p>
    <w:p w:rsidR="004F1E8F" w:rsidRDefault="004F1E8F" w:rsidP="004065F4">
      <w:pPr>
        <w:rPr>
          <w:rFonts w:ascii="Times New Roman" w:hAnsi="Times New Roman" w:cs="Times New Roman"/>
          <w:noProof/>
        </w:rPr>
      </w:pPr>
    </w:p>
    <w:p w:rsidR="004065F4" w:rsidRDefault="00F15083" w:rsidP="004065F4">
      <w:pPr>
        <w:rPr>
          <w:rFonts w:ascii="Times New Roman" w:hAnsi="Times New Roman" w:cs="Times New Roman"/>
          <w:noProof/>
        </w:rPr>
      </w:pPr>
      <w:r>
        <w:rPr>
          <w:rFonts w:ascii="Times New Roman" w:hAnsi="Times New Roman" w:cs="Times New Roman"/>
          <w:noProof/>
        </w:rPr>
        <w:t xml:space="preserve">         </w:t>
      </w:r>
      <w:r>
        <w:rPr>
          <w:noProof/>
        </w:rPr>
        <w:drawing>
          <wp:inline distT="0" distB="0" distL="0" distR="0" wp14:anchorId="742F4BE8" wp14:editId="29914F20">
            <wp:extent cx="3779520" cy="4328160"/>
            <wp:effectExtent l="0" t="0" r="1143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A07FE">
        <w:rPr>
          <w:rFonts w:ascii="Times New Roman" w:hAnsi="Times New Roman" w:cs="Times New Roman"/>
          <w:noProof/>
        </w:rPr>
        <w:t xml:space="preserve">          </w:t>
      </w:r>
      <w:r>
        <w:rPr>
          <w:noProof/>
        </w:rPr>
        <w:drawing>
          <wp:inline distT="0" distB="0" distL="0" distR="0" wp14:anchorId="0656173E" wp14:editId="659F1A33">
            <wp:extent cx="4221480" cy="4328160"/>
            <wp:effectExtent l="0" t="0" r="2667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065F4">
        <w:rPr>
          <w:rFonts w:ascii="Times New Roman" w:hAnsi="Times New Roman" w:cs="Times New Roman"/>
          <w:noProof/>
        </w:rPr>
        <w:br w:type="textWrapping" w:clear="all"/>
      </w:r>
    </w:p>
    <w:p w:rsidR="004065F4" w:rsidRDefault="004065F4" w:rsidP="00B65CB8">
      <w:pPr>
        <w:rPr>
          <w:rFonts w:ascii="Times New Roman" w:hAnsi="Times New Roman" w:cs="Times New Roman"/>
          <w:noProof/>
        </w:rPr>
      </w:pPr>
    </w:p>
    <w:p w:rsidR="004F1E8F" w:rsidRPr="00813A43" w:rsidRDefault="004F1E8F" w:rsidP="00B65CB8">
      <w:pPr>
        <w:rPr>
          <w:rFonts w:ascii="Times New Roman" w:hAnsi="Times New Roman" w:cs="Times New Roman"/>
          <w:noProof/>
        </w:rPr>
      </w:pPr>
    </w:p>
    <w:tbl>
      <w:tblPr>
        <w:tblStyle w:val="TableGrid"/>
        <w:tblW w:w="14328" w:type="dxa"/>
        <w:tblLook w:val="04A0" w:firstRow="1" w:lastRow="0" w:firstColumn="1" w:lastColumn="0" w:noHBand="0" w:noVBand="1"/>
      </w:tblPr>
      <w:tblGrid>
        <w:gridCol w:w="2898"/>
        <w:gridCol w:w="1890"/>
        <w:gridCol w:w="9540"/>
      </w:tblGrid>
      <w:tr w:rsidR="00900E52" w:rsidRPr="00813A43" w:rsidTr="00EF1B80">
        <w:trPr>
          <w:trHeight w:val="530"/>
        </w:trPr>
        <w:tc>
          <w:tcPr>
            <w:tcW w:w="14328" w:type="dxa"/>
            <w:gridSpan w:val="3"/>
          </w:tcPr>
          <w:p w:rsidR="00900E52" w:rsidRPr="00813A43" w:rsidRDefault="00900E52" w:rsidP="00B76B2A">
            <w:pPr>
              <w:rPr>
                <w:rFonts w:ascii="Times New Roman" w:hAnsi="Times New Roman" w:cs="Times New Roman"/>
                <w:b/>
                <w:sz w:val="24"/>
                <w:szCs w:val="24"/>
              </w:rPr>
            </w:pPr>
            <w:r w:rsidRPr="00EF1B80">
              <w:rPr>
                <w:rFonts w:ascii="Times New Roman" w:hAnsi="Times New Roman" w:cs="Times New Roman"/>
                <w:b/>
                <w:sz w:val="26"/>
                <w:szCs w:val="26"/>
              </w:rPr>
              <w:lastRenderedPageBreak/>
              <w:t>Goal 4</w:t>
            </w:r>
            <w:r w:rsidRPr="00813A43">
              <w:rPr>
                <w:rFonts w:ascii="Times New Roman" w:hAnsi="Times New Roman" w:cs="Times New Roman"/>
                <w:b/>
                <w:sz w:val="24"/>
                <w:szCs w:val="24"/>
              </w:rPr>
              <w:t xml:space="preserve">:  Work to generate support for community-based education and the value of these efforts to the larger community. </w:t>
            </w:r>
          </w:p>
        </w:tc>
      </w:tr>
      <w:tr w:rsidR="00900E52" w:rsidRPr="00813A43" w:rsidTr="00B65CB8">
        <w:trPr>
          <w:trHeight w:val="449"/>
        </w:trPr>
        <w:tc>
          <w:tcPr>
            <w:tcW w:w="2898" w:type="dxa"/>
          </w:tcPr>
          <w:p w:rsidR="00900E52" w:rsidRPr="00813A43" w:rsidRDefault="00900E52" w:rsidP="0051788F">
            <w:pPr>
              <w:rPr>
                <w:rFonts w:ascii="Times New Roman" w:hAnsi="Times New Roman" w:cs="Times New Roman"/>
                <w:i/>
              </w:rPr>
            </w:pPr>
            <w:r w:rsidRPr="00813A43">
              <w:rPr>
                <w:rFonts w:ascii="Times New Roman" w:hAnsi="Times New Roman" w:cs="Times New Roman"/>
                <w:i/>
              </w:rPr>
              <w:t>Strategies for Achievement</w:t>
            </w:r>
          </w:p>
        </w:tc>
        <w:tc>
          <w:tcPr>
            <w:tcW w:w="1890" w:type="dxa"/>
          </w:tcPr>
          <w:p w:rsidR="00900E52" w:rsidRPr="00813A43" w:rsidRDefault="00900E52" w:rsidP="0051788F">
            <w:pPr>
              <w:rPr>
                <w:rFonts w:ascii="Times New Roman" w:hAnsi="Times New Roman" w:cs="Times New Roman"/>
                <w:i/>
              </w:rPr>
            </w:pPr>
            <w:r w:rsidRPr="00813A43">
              <w:rPr>
                <w:rFonts w:ascii="Times New Roman" w:hAnsi="Times New Roman" w:cs="Times New Roman"/>
                <w:i/>
              </w:rPr>
              <w:t>Specific Time Line</w:t>
            </w:r>
          </w:p>
        </w:tc>
        <w:tc>
          <w:tcPr>
            <w:tcW w:w="9540" w:type="dxa"/>
          </w:tcPr>
          <w:p w:rsidR="00900E52" w:rsidRPr="00813A43" w:rsidRDefault="00900E52" w:rsidP="0051788F">
            <w:pPr>
              <w:rPr>
                <w:rFonts w:ascii="Times New Roman" w:hAnsi="Times New Roman" w:cs="Times New Roman"/>
                <w:i/>
              </w:rPr>
            </w:pPr>
            <w:r w:rsidRPr="00813A43">
              <w:rPr>
                <w:rFonts w:ascii="Times New Roman" w:hAnsi="Times New Roman" w:cs="Times New Roman"/>
                <w:i/>
              </w:rPr>
              <w:t xml:space="preserve">Outcome </w:t>
            </w:r>
          </w:p>
        </w:tc>
      </w:tr>
      <w:tr w:rsidR="00900E52" w:rsidRPr="00813A43" w:rsidTr="00313825">
        <w:tc>
          <w:tcPr>
            <w:tcW w:w="2898" w:type="dxa"/>
          </w:tcPr>
          <w:p w:rsidR="00900E52" w:rsidRDefault="00900E52" w:rsidP="00E47498">
            <w:pPr>
              <w:rPr>
                <w:rFonts w:ascii="Times New Roman" w:hAnsi="Times New Roman" w:cs="Times New Roman"/>
              </w:rPr>
            </w:pPr>
            <w:r w:rsidRPr="00813A43">
              <w:rPr>
                <w:rFonts w:ascii="Times New Roman" w:hAnsi="Times New Roman" w:cs="Times New Roman"/>
              </w:rPr>
              <w:t>Increase outreach about community-based education at CSU Stanislaus.</w:t>
            </w:r>
            <w:r w:rsidR="00E31F4C">
              <w:rPr>
                <w:rFonts w:ascii="Times New Roman" w:hAnsi="Times New Roman" w:cs="Times New Roman"/>
              </w:rPr>
              <w:t xml:space="preserve">    </w:t>
            </w:r>
          </w:p>
          <w:p w:rsidR="00E31F4C" w:rsidRDefault="00E31F4C" w:rsidP="00E47498">
            <w:pPr>
              <w:rPr>
                <w:rFonts w:ascii="Times New Roman" w:hAnsi="Times New Roman" w:cs="Times New Roman"/>
              </w:rPr>
            </w:pPr>
          </w:p>
          <w:p w:rsidR="00E31F4C" w:rsidRDefault="00E31F4C" w:rsidP="00E47498">
            <w:pPr>
              <w:rPr>
                <w:rFonts w:ascii="Times New Roman" w:hAnsi="Times New Roman" w:cs="Times New Roman"/>
              </w:rPr>
            </w:pPr>
          </w:p>
          <w:p w:rsidR="00E31F4C" w:rsidRDefault="00E31F4C" w:rsidP="00E47498">
            <w:pPr>
              <w:rPr>
                <w:rFonts w:ascii="Times New Roman" w:hAnsi="Times New Roman" w:cs="Times New Roman"/>
              </w:rPr>
            </w:pPr>
          </w:p>
          <w:p w:rsidR="00E31F4C" w:rsidRDefault="00E31F4C" w:rsidP="00E47498">
            <w:pPr>
              <w:rPr>
                <w:rFonts w:ascii="Times New Roman" w:hAnsi="Times New Roman" w:cs="Times New Roman"/>
              </w:rPr>
            </w:pPr>
          </w:p>
          <w:p w:rsidR="00E31F4C" w:rsidRDefault="00E31F4C" w:rsidP="00E47498">
            <w:pPr>
              <w:rPr>
                <w:rFonts w:ascii="Times New Roman" w:hAnsi="Times New Roman" w:cs="Times New Roman"/>
              </w:rPr>
            </w:pPr>
          </w:p>
          <w:p w:rsidR="00E31F4C" w:rsidRPr="00813A43" w:rsidRDefault="00E31F4C" w:rsidP="00E47498">
            <w:pPr>
              <w:rPr>
                <w:rFonts w:ascii="Times New Roman" w:hAnsi="Times New Roman" w:cs="Times New Roman"/>
              </w:rPr>
            </w:pPr>
            <w:r>
              <w:rPr>
                <w:rFonts w:ascii="Times New Roman" w:hAnsi="Times New Roman" w:cs="Times New Roman"/>
              </w:rPr>
              <w:t>Support campus community with community-based events</w:t>
            </w:r>
            <w:r w:rsidR="001723AB">
              <w:rPr>
                <w:rFonts w:ascii="Times New Roman" w:hAnsi="Times New Roman" w:cs="Times New Roman"/>
              </w:rPr>
              <w:t>.</w:t>
            </w:r>
            <w:r>
              <w:rPr>
                <w:rFonts w:ascii="Times New Roman" w:hAnsi="Times New Roman" w:cs="Times New Roman"/>
              </w:rPr>
              <w:t xml:space="preserve"> </w:t>
            </w:r>
          </w:p>
        </w:tc>
        <w:tc>
          <w:tcPr>
            <w:tcW w:w="1890" w:type="dxa"/>
          </w:tcPr>
          <w:p w:rsidR="00900E52" w:rsidRPr="00813A43" w:rsidRDefault="00900E52" w:rsidP="00E47498">
            <w:pPr>
              <w:rPr>
                <w:rFonts w:ascii="Times New Roman" w:hAnsi="Times New Roman" w:cs="Times New Roman"/>
              </w:rPr>
            </w:pPr>
            <w:r>
              <w:rPr>
                <w:rFonts w:ascii="Times New Roman" w:hAnsi="Times New Roman" w:cs="Times New Roman"/>
              </w:rPr>
              <w:t xml:space="preserve">Ongoing </w:t>
            </w:r>
          </w:p>
          <w:p w:rsidR="00900E52" w:rsidRPr="00813A43" w:rsidRDefault="00900E52" w:rsidP="00E47498">
            <w:pPr>
              <w:rPr>
                <w:rFonts w:ascii="Times New Roman" w:hAnsi="Times New Roman" w:cs="Times New Roman"/>
              </w:rPr>
            </w:pPr>
          </w:p>
          <w:p w:rsidR="00900E52" w:rsidRPr="00813A43" w:rsidRDefault="00900E52" w:rsidP="00E47498">
            <w:pPr>
              <w:rPr>
                <w:rFonts w:ascii="Times New Roman" w:hAnsi="Times New Roman" w:cs="Times New Roman"/>
              </w:rPr>
            </w:pPr>
          </w:p>
          <w:p w:rsidR="00900E52" w:rsidRPr="00813A43" w:rsidRDefault="00900E52" w:rsidP="00E47498">
            <w:pPr>
              <w:rPr>
                <w:rFonts w:ascii="Times New Roman" w:hAnsi="Times New Roman" w:cs="Times New Roman"/>
              </w:rPr>
            </w:pPr>
          </w:p>
          <w:p w:rsidR="00900E52" w:rsidRPr="00813A43" w:rsidRDefault="00900E52" w:rsidP="00E47498">
            <w:pPr>
              <w:rPr>
                <w:rFonts w:ascii="Times New Roman" w:hAnsi="Times New Roman" w:cs="Times New Roman"/>
              </w:rPr>
            </w:pPr>
          </w:p>
          <w:p w:rsidR="00900E52" w:rsidRDefault="00900E52" w:rsidP="00025ED7">
            <w:pPr>
              <w:rPr>
                <w:rFonts w:ascii="Times New Roman" w:hAnsi="Times New Roman" w:cs="Times New Roman"/>
              </w:rPr>
            </w:pPr>
          </w:p>
          <w:p w:rsidR="00900E52" w:rsidRDefault="00900E52" w:rsidP="00025ED7">
            <w:pPr>
              <w:rPr>
                <w:rFonts w:ascii="Times New Roman" w:hAnsi="Times New Roman" w:cs="Times New Roman"/>
              </w:rPr>
            </w:pPr>
          </w:p>
          <w:p w:rsidR="00900E52" w:rsidRDefault="00900E52" w:rsidP="00025ED7">
            <w:pPr>
              <w:rPr>
                <w:rFonts w:ascii="Times New Roman" w:hAnsi="Times New Roman" w:cs="Times New Roman"/>
              </w:rPr>
            </w:pPr>
          </w:p>
          <w:p w:rsidR="00900E52" w:rsidRPr="00813A43" w:rsidRDefault="00900E52" w:rsidP="00025ED7">
            <w:pPr>
              <w:rPr>
                <w:rFonts w:ascii="Times New Roman" w:hAnsi="Times New Roman" w:cs="Times New Roman"/>
              </w:rPr>
            </w:pPr>
            <w:r w:rsidRPr="00813A43">
              <w:rPr>
                <w:rFonts w:ascii="Times New Roman" w:hAnsi="Times New Roman" w:cs="Times New Roman"/>
              </w:rPr>
              <w:t>Fall 2015, Spring 2016</w:t>
            </w:r>
          </w:p>
        </w:tc>
        <w:tc>
          <w:tcPr>
            <w:tcW w:w="9540" w:type="dxa"/>
          </w:tcPr>
          <w:p w:rsidR="00900E52" w:rsidRPr="00813A43" w:rsidRDefault="00900E52" w:rsidP="00E47498">
            <w:pPr>
              <w:rPr>
                <w:rFonts w:ascii="Times New Roman" w:hAnsi="Times New Roman" w:cs="Times New Roman"/>
              </w:rPr>
            </w:pPr>
            <w:r w:rsidRPr="00813A43">
              <w:rPr>
                <w:rFonts w:ascii="Times New Roman" w:hAnsi="Times New Roman" w:cs="Times New Roman"/>
              </w:rPr>
              <w:t>The OSL submitted a proposal to the Corporation for National Service for</w:t>
            </w:r>
            <w:r w:rsidR="00187CD1">
              <w:rPr>
                <w:rFonts w:ascii="Times New Roman" w:hAnsi="Times New Roman" w:cs="Times New Roman"/>
              </w:rPr>
              <w:t xml:space="preserve"> consideration to be named to</w:t>
            </w:r>
            <w:r w:rsidRPr="00813A43">
              <w:rPr>
                <w:rFonts w:ascii="Times New Roman" w:hAnsi="Times New Roman" w:cs="Times New Roman"/>
              </w:rPr>
              <w:t xml:space="preserve"> the President’s Higher Education Community Service Honor Roll. </w:t>
            </w:r>
            <w:r>
              <w:rPr>
                <w:rFonts w:ascii="Times New Roman" w:hAnsi="Times New Roman" w:cs="Times New Roman"/>
              </w:rPr>
              <w:t>Additionally, numerous SL supported programs have been highlighted by the media including the following: Turlock Together University Toy Drive, Head Start Fun and Fitness, United Samaritans Legacy of Hope</w:t>
            </w:r>
            <w:r w:rsidR="00EE13D2">
              <w:rPr>
                <w:rFonts w:ascii="Times New Roman" w:hAnsi="Times New Roman" w:cs="Times New Roman"/>
              </w:rPr>
              <w:t>,</w:t>
            </w:r>
            <w:r>
              <w:rPr>
                <w:rFonts w:ascii="Times New Roman" w:hAnsi="Times New Roman" w:cs="Times New Roman"/>
              </w:rPr>
              <w:t xml:space="preserve"> Science Day, VITA Program, Martin Luther King Celebration, We CARE Shelter Project and others. </w:t>
            </w:r>
          </w:p>
          <w:p w:rsidR="00900E52" w:rsidRPr="00813A43" w:rsidRDefault="00900E52" w:rsidP="00E47498">
            <w:pPr>
              <w:rPr>
                <w:rFonts w:ascii="Times New Roman" w:hAnsi="Times New Roman" w:cs="Times New Roman"/>
              </w:rPr>
            </w:pPr>
          </w:p>
          <w:p w:rsidR="00900E52" w:rsidRPr="00813A43" w:rsidRDefault="00900E52" w:rsidP="00E47498">
            <w:pPr>
              <w:rPr>
                <w:rFonts w:ascii="Times New Roman" w:hAnsi="Times New Roman" w:cs="Times New Roman"/>
              </w:rPr>
            </w:pPr>
          </w:p>
          <w:p w:rsidR="00900E52" w:rsidRPr="00813A43" w:rsidRDefault="00900E52" w:rsidP="00E47498">
            <w:pPr>
              <w:rPr>
                <w:rFonts w:ascii="Times New Roman" w:hAnsi="Times New Roman" w:cs="Times New Roman"/>
              </w:rPr>
            </w:pPr>
          </w:p>
          <w:p w:rsidR="00900E52" w:rsidRPr="0019226C" w:rsidRDefault="00900E52" w:rsidP="00E47498">
            <w:pPr>
              <w:rPr>
                <w:rFonts w:ascii="Times New Roman" w:hAnsi="Times New Roman" w:cs="Times New Roman"/>
              </w:rPr>
            </w:pPr>
            <w:r w:rsidRPr="0019226C">
              <w:rPr>
                <w:rFonts w:ascii="Times New Roman" w:hAnsi="Times New Roman" w:cs="Times New Roman"/>
              </w:rPr>
              <w:t>In addition to supporting service learning courses, the OSL help</w:t>
            </w:r>
            <w:r w:rsidR="00EE13D2">
              <w:rPr>
                <w:rFonts w:ascii="Times New Roman" w:hAnsi="Times New Roman" w:cs="Times New Roman"/>
              </w:rPr>
              <w:t>ed to</w:t>
            </w:r>
            <w:r w:rsidRPr="0019226C">
              <w:rPr>
                <w:rFonts w:ascii="Times New Roman" w:hAnsi="Times New Roman" w:cs="Times New Roman"/>
              </w:rPr>
              <w:t xml:space="preserve"> support, organize and staff large scale community-based events such as Science Day, Science Saturdays, Delhi Academy of Science, GIS Day, Cesar Chavez Day of Celebration, REACH Week, Head Start Fun and Fitness Day, Nursing Poverty Simulation, Martin Luther King, Jr. Event, and other activities both on and off campus. </w:t>
            </w:r>
          </w:p>
          <w:p w:rsidR="00900E52" w:rsidRPr="0019226C" w:rsidRDefault="00900E52" w:rsidP="00E47498">
            <w:pPr>
              <w:rPr>
                <w:rFonts w:ascii="Times New Roman" w:hAnsi="Times New Roman" w:cs="Times New Roman"/>
              </w:rPr>
            </w:pPr>
          </w:p>
          <w:p w:rsidR="00900E52" w:rsidRPr="00813A43" w:rsidRDefault="00900E52" w:rsidP="00E47498">
            <w:pPr>
              <w:rPr>
                <w:rFonts w:ascii="Times New Roman" w:hAnsi="Times New Roman" w:cs="Times New Roman"/>
              </w:rPr>
            </w:pPr>
            <w:r w:rsidRPr="0019226C">
              <w:rPr>
                <w:rFonts w:ascii="Times New Roman" w:hAnsi="Times New Roman" w:cs="Times New Roman"/>
              </w:rPr>
              <w:t>The OSL organized student trainings and ran student led VITA tax clinics for the 2015 tax season. The OSL worked with the College of Business to coordinate the VITA Scholars program for six outstanding student leaders who work with the VITA program Site Coordinator to prepare, set up and run eight VITA tax clinics. Additionally, over 21 Accounting students volunteered during spring 2016 to complete 90 tax returns for low income families and seniors.</w:t>
            </w:r>
          </w:p>
          <w:p w:rsidR="00900E52" w:rsidRPr="00813A43" w:rsidRDefault="00900E52" w:rsidP="00E47498">
            <w:pPr>
              <w:rPr>
                <w:rFonts w:ascii="Times New Roman" w:hAnsi="Times New Roman" w:cs="Times New Roman"/>
              </w:rPr>
            </w:pPr>
          </w:p>
        </w:tc>
      </w:tr>
      <w:tr w:rsidR="00900E52" w:rsidRPr="00813A43" w:rsidTr="00313825">
        <w:tc>
          <w:tcPr>
            <w:tcW w:w="2898" w:type="dxa"/>
          </w:tcPr>
          <w:p w:rsidR="00900E52" w:rsidRPr="00813A43" w:rsidRDefault="00900E52" w:rsidP="00E47498">
            <w:pPr>
              <w:rPr>
                <w:rFonts w:ascii="Times New Roman" w:hAnsi="Times New Roman" w:cs="Times New Roman"/>
              </w:rPr>
            </w:pPr>
            <w:r w:rsidRPr="00813A43">
              <w:rPr>
                <w:rFonts w:ascii="Times New Roman" w:hAnsi="Times New Roman" w:cs="Times New Roman"/>
              </w:rPr>
              <w:t>Communicate with University Advancement on SL Programs.</w:t>
            </w:r>
          </w:p>
        </w:tc>
        <w:tc>
          <w:tcPr>
            <w:tcW w:w="1890" w:type="dxa"/>
          </w:tcPr>
          <w:p w:rsidR="00900E52" w:rsidRPr="00813A43" w:rsidRDefault="00900E52" w:rsidP="00F71FA9">
            <w:pPr>
              <w:rPr>
                <w:rFonts w:ascii="Times New Roman" w:hAnsi="Times New Roman" w:cs="Times New Roman"/>
              </w:rPr>
            </w:pPr>
            <w:r w:rsidRPr="00813A43">
              <w:rPr>
                <w:rFonts w:ascii="Times New Roman" w:hAnsi="Times New Roman" w:cs="Times New Roman"/>
              </w:rPr>
              <w:t>Ongoing</w:t>
            </w:r>
          </w:p>
        </w:tc>
        <w:tc>
          <w:tcPr>
            <w:tcW w:w="9540" w:type="dxa"/>
          </w:tcPr>
          <w:p w:rsidR="00900E52" w:rsidRPr="00813A43" w:rsidRDefault="00900E52" w:rsidP="00DB02C4">
            <w:pPr>
              <w:rPr>
                <w:rFonts w:ascii="Times New Roman" w:hAnsi="Times New Roman" w:cs="Times New Roman"/>
              </w:rPr>
            </w:pPr>
            <w:r w:rsidRPr="00813A43">
              <w:rPr>
                <w:rFonts w:ascii="Times New Roman" w:hAnsi="Times New Roman" w:cs="Times New Roman"/>
              </w:rPr>
              <w:t>University Advancement is made aware of OSL programing needs and to coordinate community-based activities either on or off campus in the best interest for University needs. Additionally, University Advancement is notified when the OSL assist</w:t>
            </w:r>
            <w:r w:rsidR="0087775C">
              <w:rPr>
                <w:rFonts w:ascii="Times New Roman" w:hAnsi="Times New Roman" w:cs="Times New Roman"/>
              </w:rPr>
              <w:t>ed</w:t>
            </w:r>
            <w:r w:rsidRPr="00813A43">
              <w:rPr>
                <w:rFonts w:ascii="Times New Roman" w:hAnsi="Times New Roman" w:cs="Times New Roman"/>
              </w:rPr>
              <w:t xml:space="preserve"> faculty with community leaders who visit the campus to speak to service learning classes.</w:t>
            </w:r>
          </w:p>
          <w:p w:rsidR="00900E52" w:rsidRPr="00813A43" w:rsidRDefault="00900E52" w:rsidP="006D6B9D">
            <w:pPr>
              <w:rPr>
                <w:rFonts w:ascii="Times New Roman" w:hAnsi="Times New Roman" w:cs="Times New Roman"/>
              </w:rPr>
            </w:pPr>
          </w:p>
        </w:tc>
      </w:tr>
    </w:tbl>
    <w:p w:rsidR="00B65CB8" w:rsidRPr="00813A43" w:rsidRDefault="00B65CB8">
      <w:pPr>
        <w:rPr>
          <w:rFonts w:ascii="Times New Roman" w:hAnsi="Times New Roman" w:cs="Times New Roman"/>
        </w:rPr>
      </w:pPr>
    </w:p>
    <w:tbl>
      <w:tblPr>
        <w:tblStyle w:val="TableGrid"/>
        <w:tblW w:w="14328" w:type="dxa"/>
        <w:tblLook w:val="04A0" w:firstRow="1" w:lastRow="0" w:firstColumn="1" w:lastColumn="0" w:noHBand="0" w:noVBand="1"/>
      </w:tblPr>
      <w:tblGrid>
        <w:gridCol w:w="2898"/>
        <w:gridCol w:w="1890"/>
        <w:gridCol w:w="9540"/>
      </w:tblGrid>
      <w:tr w:rsidR="00900E52" w:rsidRPr="00813A43" w:rsidTr="00B65CB8">
        <w:trPr>
          <w:trHeight w:val="728"/>
        </w:trPr>
        <w:tc>
          <w:tcPr>
            <w:tcW w:w="14328" w:type="dxa"/>
            <w:gridSpan w:val="3"/>
          </w:tcPr>
          <w:p w:rsidR="00900E52" w:rsidRPr="00813A43" w:rsidRDefault="00900E52" w:rsidP="00890B8D">
            <w:pPr>
              <w:rPr>
                <w:rFonts w:ascii="Times New Roman" w:hAnsi="Times New Roman" w:cs="Times New Roman"/>
                <w:b/>
                <w:sz w:val="24"/>
                <w:szCs w:val="24"/>
              </w:rPr>
            </w:pPr>
            <w:r w:rsidRPr="00EF1B80">
              <w:rPr>
                <w:rFonts w:ascii="Times New Roman" w:hAnsi="Times New Roman" w:cs="Times New Roman"/>
                <w:b/>
                <w:sz w:val="26"/>
                <w:szCs w:val="26"/>
              </w:rPr>
              <w:t>Goal 5</w:t>
            </w:r>
            <w:r w:rsidRPr="00813A43">
              <w:rPr>
                <w:rFonts w:ascii="Times New Roman" w:hAnsi="Times New Roman" w:cs="Times New Roman"/>
                <w:b/>
              </w:rPr>
              <w:t xml:space="preserve">: Work towards the reduction of risk in service learning and internships and improve the efficiency of the consistent application of appropriate policy. </w:t>
            </w:r>
          </w:p>
        </w:tc>
      </w:tr>
      <w:tr w:rsidR="00900E52" w:rsidRPr="00813A43" w:rsidTr="00B65CB8">
        <w:trPr>
          <w:trHeight w:val="530"/>
        </w:trPr>
        <w:tc>
          <w:tcPr>
            <w:tcW w:w="2898"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Strategies for Achievement</w:t>
            </w:r>
          </w:p>
        </w:tc>
        <w:tc>
          <w:tcPr>
            <w:tcW w:w="1890"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Specific Time Line</w:t>
            </w:r>
          </w:p>
        </w:tc>
        <w:tc>
          <w:tcPr>
            <w:tcW w:w="9540"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 xml:space="preserve">Outcome </w:t>
            </w:r>
          </w:p>
        </w:tc>
      </w:tr>
      <w:tr w:rsidR="00900E52" w:rsidRPr="00813A43" w:rsidTr="00313825">
        <w:tc>
          <w:tcPr>
            <w:tcW w:w="2898"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t>Continue to work with the Chancellor’s</w:t>
            </w:r>
            <w:r w:rsidR="00B65CB8">
              <w:rPr>
                <w:rFonts w:ascii="Times New Roman" w:hAnsi="Times New Roman" w:cs="Times New Roman"/>
              </w:rPr>
              <w:t xml:space="preserve"> Office on software development.</w:t>
            </w:r>
          </w:p>
        </w:tc>
        <w:tc>
          <w:tcPr>
            <w:tcW w:w="1890"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t xml:space="preserve">Ongoing </w:t>
            </w:r>
          </w:p>
          <w:p w:rsidR="00900E52" w:rsidRPr="00813A43" w:rsidRDefault="00900E52" w:rsidP="00890B8D">
            <w:pPr>
              <w:rPr>
                <w:rFonts w:ascii="Times New Roman" w:hAnsi="Times New Roman" w:cs="Times New Roman"/>
              </w:rPr>
            </w:pPr>
          </w:p>
        </w:tc>
        <w:tc>
          <w:tcPr>
            <w:tcW w:w="9540" w:type="dxa"/>
          </w:tcPr>
          <w:p w:rsidR="00900E52" w:rsidRDefault="00900E52" w:rsidP="00E669D5">
            <w:pPr>
              <w:rPr>
                <w:rFonts w:ascii="Times New Roman" w:hAnsi="Times New Roman" w:cs="Times New Roman"/>
              </w:rPr>
            </w:pPr>
            <w:r w:rsidRPr="00813A43">
              <w:rPr>
                <w:rFonts w:ascii="Times New Roman" w:hAnsi="Times New Roman" w:cs="Times New Roman"/>
              </w:rPr>
              <w:t xml:space="preserve">All current sites have been </w:t>
            </w:r>
            <w:r>
              <w:rPr>
                <w:rFonts w:ascii="Times New Roman" w:hAnsi="Times New Roman" w:cs="Times New Roman"/>
              </w:rPr>
              <w:t>logged into the system. SL attend</w:t>
            </w:r>
            <w:r w:rsidR="0087775C">
              <w:rPr>
                <w:rFonts w:ascii="Times New Roman" w:hAnsi="Times New Roman" w:cs="Times New Roman"/>
              </w:rPr>
              <w:t>ed</w:t>
            </w:r>
            <w:r>
              <w:rPr>
                <w:rFonts w:ascii="Times New Roman" w:hAnsi="Times New Roman" w:cs="Times New Roman"/>
              </w:rPr>
              <w:t xml:space="preserve"> monthly webinars and training to learn about S4 development. </w:t>
            </w:r>
          </w:p>
          <w:p w:rsidR="00B65CB8" w:rsidRDefault="00B65CB8" w:rsidP="00E669D5">
            <w:pPr>
              <w:rPr>
                <w:rFonts w:ascii="Times New Roman" w:hAnsi="Times New Roman" w:cs="Times New Roman"/>
              </w:rPr>
            </w:pPr>
          </w:p>
          <w:p w:rsidR="00B65CB8" w:rsidRDefault="00B65CB8" w:rsidP="00E669D5">
            <w:pPr>
              <w:rPr>
                <w:rFonts w:ascii="Times New Roman" w:hAnsi="Times New Roman" w:cs="Times New Roman"/>
              </w:rPr>
            </w:pPr>
          </w:p>
          <w:p w:rsidR="00B65CB8" w:rsidRPr="00813A43" w:rsidRDefault="00B65CB8" w:rsidP="00E669D5">
            <w:pPr>
              <w:rPr>
                <w:rFonts w:ascii="Times New Roman" w:hAnsi="Times New Roman" w:cs="Times New Roman"/>
              </w:rPr>
            </w:pPr>
          </w:p>
        </w:tc>
      </w:tr>
      <w:tr w:rsidR="00EF1B80" w:rsidRPr="00813A43" w:rsidTr="00EF1B80">
        <w:trPr>
          <w:trHeight w:val="710"/>
        </w:trPr>
        <w:tc>
          <w:tcPr>
            <w:tcW w:w="14328" w:type="dxa"/>
            <w:gridSpan w:val="3"/>
          </w:tcPr>
          <w:p w:rsidR="00EF1B80" w:rsidRDefault="00EF1B80" w:rsidP="005C097B">
            <w:pPr>
              <w:rPr>
                <w:rFonts w:ascii="Times New Roman" w:hAnsi="Times New Roman" w:cs="Times New Roman"/>
              </w:rPr>
            </w:pPr>
            <w:r w:rsidRPr="00EF1B80">
              <w:rPr>
                <w:rFonts w:ascii="Times New Roman" w:hAnsi="Times New Roman" w:cs="Times New Roman"/>
                <w:b/>
                <w:sz w:val="24"/>
                <w:szCs w:val="24"/>
              </w:rPr>
              <w:lastRenderedPageBreak/>
              <w:t>Goal 5</w:t>
            </w:r>
            <w:r>
              <w:rPr>
                <w:rFonts w:ascii="Times New Roman" w:hAnsi="Times New Roman" w:cs="Times New Roman"/>
                <w:b/>
              </w:rPr>
              <w:t xml:space="preserve"> continued</w:t>
            </w:r>
            <w:r w:rsidRPr="00813A43">
              <w:rPr>
                <w:rFonts w:ascii="Times New Roman" w:hAnsi="Times New Roman" w:cs="Times New Roman"/>
                <w:b/>
              </w:rPr>
              <w:t>: Work towards the reduction of risk in service learning and internships and improve the efficiency of the consistent application of appropriate policy.</w:t>
            </w:r>
          </w:p>
        </w:tc>
      </w:tr>
      <w:tr w:rsidR="00900E52" w:rsidRPr="00813A43" w:rsidTr="00313825">
        <w:tc>
          <w:tcPr>
            <w:tcW w:w="2898" w:type="dxa"/>
          </w:tcPr>
          <w:p w:rsidR="00900E52" w:rsidRDefault="00900E52" w:rsidP="00890B8D">
            <w:pPr>
              <w:rPr>
                <w:rFonts w:ascii="Times New Roman" w:hAnsi="Times New Roman" w:cs="Times New Roman"/>
              </w:rPr>
            </w:pPr>
            <w:r w:rsidRPr="00813A43">
              <w:rPr>
                <w:rFonts w:ascii="Times New Roman" w:hAnsi="Times New Roman" w:cs="Times New Roman"/>
              </w:rPr>
              <w:t>Continue to work with OIT to develop and/or implement supportive software such as E-signature to increase efficiency</w:t>
            </w:r>
            <w:r w:rsidR="00146C9C">
              <w:rPr>
                <w:rFonts w:ascii="Times New Roman" w:hAnsi="Times New Roman" w:cs="Times New Roman"/>
              </w:rPr>
              <w:t>.</w:t>
            </w:r>
          </w:p>
          <w:p w:rsidR="00146C9C" w:rsidRPr="00813A43" w:rsidRDefault="00146C9C" w:rsidP="00890B8D">
            <w:pPr>
              <w:rPr>
                <w:rFonts w:ascii="Times New Roman" w:hAnsi="Times New Roman" w:cs="Times New Roman"/>
              </w:rPr>
            </w:pPr>
          </w:p>
        </w:tc>
        <w:tc>
          <w:tcPr>
            <w:tcW w:w="1890"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t>Ongoing</w:t>
            </w:r>
          </w:p>
        </w:tc>
        <w:tc>
          <w:tcPr>
            <w:tcW w:w="9540" w:type="dxa"/>
          </w:tcPr>
          <w:p w:rsidR="00900E52" w:rsidRPr="00813A43" w:rsidRDefault="004A4AE3" w:rsidP="004A4AE3">
            <w:pPr>
              <w:rPr>
                <w:rFonts w:ascii="Times New Roman" w:hAnsi="Times New Roman" w:cs="Times New Roman"/>
              </w:rPr>
            </w:pPr>
            <w:r>
              <w:rPr>
                <w:rFonts w:ascii="Times New Roman" w:hAnsi="Times New Roman" w:cs="Times New Roman"/>
              </w:rPr>
              <w:t xml:space="preserve">The OSL </w:t>
            </w:r>
            <w:r w:rsidR="00E31F4C">
              <w:rPr>
                <w:rFonts w:ascii="Times New Roman" w:hAnsi="Times New Roman" w:cs="Times New Roman"/>
              </w:rPr>
              <w:t xml:space="preserve">collaborated with Risk Management and OIT </w:t>
            </w:r>
            <w:r>
              <w:rPr>
                <w:rFonts w:ascii="Times New Roman" w:hAnsi="Times New Roman" w:cs="Times New Roman"/>
              </w:rPr>
              <w:t xml:space="preserve">to </w:t>
            </w:r>
            <w:r w:rsidR="00E31F4C">
              <w:rPr>
                <w:rFonts w:ascii="Times New Roman" w:hAnsi="Times New Roman" w:cs="Times New Roman"/>
              </w:rPr>
              <w:t>mov</w:t>
            </w:r>
            <w:r>
              <w:rPr>
                <w:rFonts w:ascii="Times New Roman" w:hAnsi="Times New Roman" w:cs="Times New Roman"/>
              </w:rPr>
              <w:t>e</w:t>
            </w:r>
            <w:r w:rsidR="00E31F4C">
              <w:rPr>
                <w:rFonts w:ascii="Times New Roman" w:hAnsi="Times New Roman" w:cs="Times New Roman"/>
              </w:rPr>
              <w:t xml:space="preserve"> forward on utilizing DocuSign for MOU completion. OIT is scheduling a demonstration viewing</w:t>
            </w:r>
            <w:r>
              <w:rPr>
                <w:rFonts w:ascii="Times New Roman" w:hAnsi="Times New Roman" w:cs="Times New Roman"/>
              </w:rPr>
              <w:t xml:space="preserve"> in late summer 2016</w:t>
            </w:r>
            <w:r w:rsidR="00E31F4C">
              <w:rPr>
                <w:rFonts w:ascii="Times New Roman" w:hAnsi="Times New Roman" w:cs="Times New Roman"/>
              </w:rPr>
              <w:t xml:space="preserve"> so all staff can learn how to utilize this online support for MOU generation and storage. </w:t>
            </w:r>
            <w:r w:rsidR="00E31F4C" w:rsidRPr="00DA7335">
              <w:rPr>
                <w:rFonts w:ascii="Times New Roman" w:hAnsi="Times New Roman" w:cs="Times New Roman"/>
              </w:rPr>
              <w:t xml:space="preserve"> </w:t>
            </w:r>
          </w:p>
        </w:tc>
      </w:tr>
      <w:tr w:rsidR="00900E52" w:rsidRPr="00813A43" w:rsidTr="00313825">
        <w:tc>
          <w:tcPr>
            <w:tcW w:w="2898"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t>Continue outreach to faculty on ap</w:t>
            </w:r>
            <w:r w:rsidR="00146C9C">
              <w:rPr>
                <w:rFonts w:ascii="Times New Roman" w:hAnsi="Times New Roman" w:cs="Times New Roman"/>
              </w:rPr>
              <w:t>propriate policy and procedures.</w:t>
            </w:r>
          </w:p>
        </w:tc>
        <w:tc>
          <w:tcPr>
            <w:tcW w:w="1890" w:type="dxa"/>
          </w:tcPr>
          <w:p w:rsidR="00900E52" w:rsidRPr="0019226C" w:rsidRDefault="00900E52" w:rsidP="00890B8D">
            <w:pPr>
              <w:rPr>
                <w:rFonts w:ascii="Times New Roman" w:hAnsi="Times New Roman" w:cs="Times New Roman"/>
              </w:rPr>
            </w:pPr>
            <w:r w:rsidRPr="0019226C">
              <w:rPr>
                <w:rFonts w:ascii="Times New Roman" w:hAnsi="Times New Roman" w:cs="Times New Roman"/>
              </w:rPr>
              <w:t>Ongoing</w:t>
            </w:r>
          </w:p>
        </w:tc>
        <w:tc>
          <w:tcPr>
            <w:tcW w:w="9540" w:type="dxa"/>
          </w:tcPr>
          <w:p w:rsidR="00900E52" w:rsidRDefault="00900E52" w:rsidP="00890B8D">
            <w:pPr>
              <w:rPr>
                <w:rFonts w:ascii="Times New Roman" w:hAnsi="Times New Roman" w:cs="Times New Roman"/>
              </w:rPr>
            </w:pPr>
            <w:r w:rsidRPr="00813A43">
              <w:rPr>
                <w:rFonts w:ascii="Times New Roman" w:hAnsi="Times New Roman" w:cs="Times New Roman"/>
              </w:rPr>
              <w:t xml:space="preserve">SL and internship policy are on University Websites with directives and necessary forms so that faculty may comply with policy directives. </w:t>
            </w:r>
          </w:p>
          <w:p w:rsidR="00146C9C" w:rsidRDefault="00146C9C" w:rsidP="00890B8D">
            <w:pPr>
              <w:rPr>
                <w:rFonts w:ascii="Times New Roman" w:hAnsi="Times New Roman" w:cs="Times New Roman"/>
              </w:rPr>
            </w:pPr>
          </w:p>
          <w:p w:rsidR="00146C9C" w:rsidRPr="00813A43" w:rsidRDefault="00146C9C" w:rsidP="00890B8D">
            <w:pPr>
              <w:rPr>
                <w:rFonts w:ascii="Times New Roman" w:hAnsi="Times New Roman" w:cs="Times New Roman"/>
              </w:rPr>
            </w:pPr>
          </w:p>
        </w:tc>
      </w:tr>
    </w:tbl>
    <w:p w:rsidR="001B2B2A" w:rsidRPr="00813A43" w:rsidRDefault="001B2B2A" w:rsidP="008333B5">
      <w:pPr>
        <w:rPr>
          <w:rFonts w:ascii="Times New Roman" w:hAnsi="Times New Roman" w:cs="Times New Roman"/>
        </w:rPr>
      </w:pPr>
    </w:p>
    <w:tbl>
      <w:tblPr>
        <w:tblStyle w:val="TableGrid"/>
        <w:tblW w:w="0" w:type="auto"/>
        <w:tblLook w:val="04A0" w:firstRow="1" w:lastRow="0" w:firstColumn="1" w:lastColumn="0" w:noHBand="0" w:noVBand="1"/>
      </w:tblPr>
      <w:tblGrid>
        <w:gridCol w:w="2898"/>
        <w:gridCol w:w="1890"/>
        <w:gridCol w:w="9540"/>
      </w:tblGrid>
      <w:tr w:rsidR="00900E52" w:rsidRPr="00813A43" w:rsidTr="00EF1B80">
        <w:trPr>
          <w:trHeight w:val="467"/>
        </w:trPr>
        <w:tc>
          <w:tcPr>
            <w:tcW w:w="14328" w:type="dxa"/>
            <w:gridSpan w:val="3"/>
          </w:tcPr>
          <w:p w:rsidR="00900E52" w:rsidRPr="00813A43" w:rsidRDefault="00EF1B80" w:rsidP="00EF1B80">
            <w:pPr>
              <w:rPr>
                <w:rFonts w:ascii="Times New Roman" w:hAnsi="Times New Roman" w:cs="Times New Roman"/>
                <w:b/>
                <w:sz w:val="24"/>
                <w:szCs w:val="24"/>
              </w:rPr>
            </w:pPr>
            <w:r w:rsidRPr="00EF1B80">
              <w:rPr>
                <w:rFonts w:ascii="Times New Roman" w:hAnsi="Times New Roman" w:cs="Times New Roman"/>
                <w:b/>
                <w:sz w:val="26"/>
                <w:szCs w:val="26"/>
              </w:rPr>
              <w:t>Goal 6</w:t>
            </w:r>
            <w:r>
              <w:rPr>
                <w:rFonts w:ascii="Times New Roman" w:hAnsi="Times New Roman" w:cs="Times New Roman"/>
                <w:b/>
                <w:sz w:val="24"/>
                <w:szCs w:val="24"/>
              </w:rPr>
              <w:t>:</w:t>
            </w:r>
            <w:r w:rsidR="00900E52" w:rsidRPr="00813A43">
              <w:rPr>
                <w:rFonts w:ascii="Times New Roman" w:hAnsi="Times New Roman" w:cs="Times New Roman"/>
                <w:b/>
                <w:sz w:val="24"/>
                <w:szCs w:val="24"/>
              </w:rPr>
              <w:t xml:space="preserve"> Continue to work with other University offices to move forward on issues related to risk and University liability.</w:t>
            </w:r>
          </w:p>
        </w:tc>
      </w:tr>
      <w:tr w:rsidR="00900E52" w:rsidRPr="00813A43" w:rsidTr="00EF1B80">
        <w:trPr>
          <w:trHeight w:val="449"/>
        </w:trPr>
        <w:tc>
          <w:tcPr>
            <w:tcW w:w="2898" w:type="dxa"/>
          </w:tcPr>
          <w:p w:rsidR="00900E52" w:rsidRPr="00813A43" w:rsidRDefault="00900E52" w:rsidP="008333B5">
            <w:pPr>
              <w:rPr>
                <w:rFonts w:ascii="Times New Roman" w:hAnsi="Times New Roman" w:cs="Times New Roman"/>
                <w:i/>
              </w:rPr>
            </w:pPr>
            <w:r w:rsidRPr="00813A43">
              <w:rPr>
                <w:rFonts w:ascii="Times New Roman" w:hAnsi="Times New Roman" w:cs="Times New Roman"/>
                <w:i/>
              </w:rPr>
              <w:t>Strategies for Achievement</w:t>
            </w:r>
          </w:p>
        </w:tc>
        <w:tc>
          <w:tcPr>
            <w:tcW w:w="1890" w:type="dxa"/>
          </w:tcPr>
          <w:p w:rsidR="00900E52" w:rsidRPr="00813A43" w:rsidRDefault="00900E52" w:rsidP="008333B5">
            <w:pPr>
              <w:rPr>
                <w:rFonts w:ascii="Times New Roman" w:hAnsi="Times New Roman" w:cs="Times New Roman"/>
                <w:i/>
              </w:rPr>
            </w:pPr>
            <w:r w:rsidRPr="00813A43">
              <w:rPr>
                <w:rFonts w:ascii="Times New Roman" w:hAnsi="Times New Roman" w:cs="Times New Roman"/>
                <w:i/>
              </w:rPr>
              <w:t>Specific Time Line</w:t>
            </w:r>
          </w:p>
        </w:tc>
        <w:tc>
          <w:tcPr>
            <w:tcW w:w="9540" w:type="dxa"/>
          </w:tcPr>
          <w:p w:rsidR="00900E52" w:rsidRPr="00813A43" w:rsidRDefault="00900E52" w:rsidP="008333B5">
            <w:pPr>
              <w:rPr>
                <w:rFonts w:ascii="Times New Roman" w:hAnsi="Times New Roman" w:cs="Times New Roman"/>
                <w:i/>
              </w:rPr>
            </w:pPr>
            <w:r w:rsidRPr="00813A43">
              <w:rPr>
                <w:rFonts w:ascii="Times New Roman" w:hAnsi="Times New Roman" w:cs="Times New Roman"/>
                <w:i/>
              </w:rPr>
              <w:t>Outcome</w:t>
            </w:r>
          </w:p>
        </w:tc>
      </w:tr>
      <w:tr w:rsidR="00900E52" w:rsidRPr="00813A43" w:rsidTr="00313825">
        <w:tc>
          <w:tcPr>
            <w:tcW w:w="2898" w:type="dxa"/>
          </w:tcPr>
          <w:p w:rsidR="00900E52" w:rsidRPr="00813A43" w:rsidRDefault="00900E52" w:rsidP="008333B5">
            <w:pPr>
              <w:rPr>
                <w:rFonts w:ascii="Times New Roman" w:hAnsi="Times New Roman" w:cs="Times New Roman"/>
              </w:rPr>
            </w:pPr>
            <w:r w:rsidRPr="00813A43">
              <w:rPr>
                <w:rFonts w:ascii="Times New Roman" w:hAnsi="Times New Roman" w:cs="Times New Roman"/>
              </w:rPr>
              <w:t>Collaborate with other University Offices to achieve efficiency.</w:t>
            </w:r>
          </w:p>
        </w:tc>
        <w:tc>
          <w:tcPr>
            <w:tcW w:w="1890" w:type="dxa"/>
          </w:tcPr>
          <w:p w:rsidR="00900E52" w:rsidRPr="00813A43" w:rsidRDefault="00900E52" w:rsidP="008333B5">
            <w:pPr>
              <w:rPr>
                <w:rFonts w:ascii="Times New Roman" w:hAnsi="Times New Roman" w:cs="Times New Roman"/>
              </w:rPr>
            </w:pPr>
            <w:r w:rsidRPr="00813A43">
              <w:rPr>
                <w:rFonts w:ascii="Times New Roman" w:hAnsi="Times New Roman" w:cs="Times New Roman"/>
              </w:rPr>
              <w:t>Ongoing</w:t>
            </w:r>
          </w:p>
        </w:tc>
        <w:tc>
          <w:tcPr>
            <w:tcW w:w="9540" w:type="dxa"/>
          </w:tcPr>
          <w:p w:rsidR="0019668E" w:rsidRPr="00813A43" w:rsidRDefault="00900E52" w:rsidP="007B6E90">
            <w:pPr>
              <w:rPr>
                <w:rFonts w:ascii="Times New Roman" w:hAnsi="Times New Roman" w:cs="Times New Roman"/>
              </w:rPr>
            </w:pPr>
            <w:r w:rsidRPr="00813A43">
              <w:rPr>
                <w:rFonts w:ascii="Times New Roman" w:hAnsi="Times New Roman" w:cs="Times New Roman"/>
              </w:rPr>
              <w:t>The OSL:</w:t>
            </w:r>
          </w:p>
          <w:p w:rsidR="00900E52" w:rsidRPr="00813A43" w:rsidRDefault="00900E52" w:rsidP="007B6E90">
            <w:pPr>
              <w:pStyle w:val="ListParagraph"/>
              <w:numPr>
                <w:ilvl w:val="0"/>
                <w:numId w:val="7"/>
              </w:numPr>
              <w:rPr>
                <w:rFonts w:ascii="Times New Roman" w:hAnsi="Times New Roman" w:cs="Times New Roman"/>
              </w:rPr>
            </w:pPr>
            <w:r>
              <w:rPr>
                <w:rFonts w:ascii="Times New Roman" w:hAnsi="Times New Roman" w:cs="Times New Roman"/>
              </w:rPr>
              <w:t>Communicate</w:t>
            </w:r>
            <w:r w:rsidR="00E071FF">
              <w:rPr>
                <w:rFonts w:ascii="Times New Roman" w:hAnsi="Times New Roman" w:cs="Times New Roman"/>
              </w:rPr>
              <w:t>d</w:t>
            </w:r>
            <w:r>
              <w:rPr>
                <w:rFonts w:ascii="Times New Roman" w:hAnsi="Times New Roman" w:cs="Times New Roman"/>
              </w:rPr>
              <w:t xml:space="preserve"> continually </w:t>
            </w:r>
            <w:r w:rsidRPr="00813A43">
              <w:rPr>
                <w:rFonts w:ascii="Times New Roman" w:hAnsi="Times New Roman" w:cs="Times New Roman"/>
              </w:rPr>
              <w:t>with the Contracts Office to ensure efficient workflow for MOUs and to update the contracts office on MOU workflow.</w:t>
            </w:r>
          </w:p>
          <w:p w:rsidR="00900E52" w:rsidRPr="00813A43" w:rsidRDefault="00900E52" w:rsidP="007B6E90">
            <w:pPr>
              <w:pStyle w:val="ListParagraph"/>
              <w:numPr>
                <w:ilvl w:val="0"/>
                <w:numId w:val="8"/>
              </w:numPr>
              <w:rPr>
                <w:rFonts w:ascii="Times New Roman" w:hAnsi="Times New Roman" w:cs="Times New Roman"/>
              </w:rPr>
            </w:pPr>
            <w:r w:rsidRPr="00813A43">
              <w:rPr>
                <w:rFonts w:ascii="Times New Roman" w:hAnsi="Times New Roman" w:cs="Times New Roman"/>
              </w:rPr>
              <w:t xml:space="preserve">Worked jointly with Risk Management staff on event coordination and safety, MOU issues, student volunteer risk issues, faculty project risk issues to ensure appropriate management of risk to the University. </w:t>
            </w:r>
          </w:p>
          <w:p w:rsidR="00900E52" w:rsidRDefault="00900E52" w:rsidP="00ED3047">
            <w:pPr>
              <w:pStyle w:val="ListParagraph"/>
              <w:numPr>
                <w:ilvl w:val="0"/>
                <w:numId w:val="8"/>
              </w:numPr>
              <w:rPr>
                <w:rFonts w:ascii="Times New Roman" w:hAnsi="Times New Roman" w:cs="Times New Roman"/>
              </w:rPr>
            </w:pPr>
            <w:r w:rsidRPr="00813A43">
              <w:rPr>
                <w:rFonts w:ascii="Times New Roman" w:hAnsi="Times New Roman" w:cs="Times New Roman"/>
              </w:rPr>
              <w:t>Organized consistent communication and meetings with Risk Management, Contracts Office, and OIT Staff to ensure SL policy implementation is moving forward.</w:t>
            </w:r>
          </w:p>
          <w:p w:rsidR="00146C9C" w:rsidRPr="00813A43" w:rsidRDefault="00146C9C" w:rsidP="00146C9C">
            <w:pPr>
              <w:pStyle w:val="ListParagraph"/>
              <w:rPr>
                <w:rFonts w:ascii="Times New Roman" w:hAnsi="Times New Roman" w:cs="Times New Roman"/>
              </w:rPr>
            </w:pPr>
          </w:p>
        </w:tc>
      </w:tr>
    </w:tbl>
    <w:p w:rsidR="00236001" w:rsidRPr="00813A43" w:rsidRDefault="00236001" w:rsidP="008333B5">
      <w:pPr>
        <w:rPr>
          <w:rFonts w:ascii="Times New Roman" w:hAnsi="Times New Roman" w:cs="Times New Roman"/>
        </w:rPr>
      </w:pPr>
    </w:p>
    <w:tbl>
      <w:tblPr>
        <w:tblStyle w:val="TableGrid"/>
        <w:tblW w:w="0" w:type="auto"/>
        <w:tblLook w:val="04A0" w:firstRow="1" w:lastRow="0" w:firstColumn="1" w:lastColumn="0" w:noHBand="0" w:noVBand="1"/>
      </w:tblPr>
      <w:tblGrid>
        <w:gridCol w:w="2898"/>
        <w:gridCol w:w="1890"/>
        <w:gridCol w:w="9540"/>
      </w:tblGrid>
      <w:tr w:rsidR="00900E52" w:rsidRPr="00813A43" w:rsidTr="00146C9C">
        <w:trPr>
          <w:trHeight w:val="431"/>
        </w:trPr>
        <w:tc>
          <w:tcPr>
            <w:tcW w:w="14328" w:type="dxa"/>
            <w:gridSpan w:val="3"/>
          </w:tcPr>
          <w:p w:rsidR="00900E52" w:rsidRPr="00813A43" w:rsidRDefault="00900E52" w:rsidP="008333B5">
            <w:pPr>
              <w:rPr>
                <w:rFonts w:ascii="Times New Roman" w:hAnsi="Times New Roman" w:cs="Times New Roman"/>
                <w:b/>
                <w:sz w:val="24"/>
                <w:szCs w:val="24"/>
              </w:rPr>
            </w:pPr>
            <w:r w:rsidRPr="00EF1B80">
              <w:rPr>
                <w:rFonts w:ascii="Times New Roman" w:hAnsi="Times New Roman" w:cs="Times New Roman"/>
                <w:b/>
                <w:sz w:val="26"/>
                <w:szCs w:val="26"/>
              </w:rPr>
              <w:t>Goal 7</w:t>
            </w:r>
            <w:r w:rsidRPr="00813A43">
              <w:rPr>
                <w:rFonts w:ascii="Times New Roman" w:hAnsi="Times New Roman" w:cs="Times New Roman"/>
                <w:b/>
                <w:sz w:val="24"/>
                <w:szCs w:val="24"/>
              </w:rPr>
              <w:t>: Continue to lead the effort to further implement Service Learning and Internship Policy.</w:t>
            </w:r>
          </w:p>
        </w:tc>
      </w:tr>
      <w:tr w:rsidR="00900E52" w:rsidRPr="00813A43" w:rsidTr="00146C9C">
        <w:trPr>
          <w:trHeight w:val="431"/>
        </w:trPr>
        <w:tc>
          <w:tcPr>
            <w:tcW w:w="2898" w:type="dxa"/>
          </w:tcPr>
          <w:p w:rsidR="00900E52" w:rsidRPr="00813A43" w:rsidRDefault="00900E52" w:rsidP="008333B5">
            <w:pPr>
              <w:rPr>
                <w:rFonts w:ascii="Times New Roman" w:hAnsi="Times New Roman" w:cs="Times New Roman"/>
              </w:rPr>
            </w:pPr>
            <w:r w:rsidRPr="00813A43">
              <w:rPr>
                <w:rFonts w:ascii="Times New Roman" w:hAnsi="Times New Roman" w:cs="Times New Roman"/>
                <w:i/>
              </w:rPr>
              <w:t>Strategies for Achievement</w:t>
            </w:r>
          </w:p>
        </w:tc>
        <w:tc>
          <w:tcPr>
            <w:tcW w:w="1890" w:type="dxa"/>
          </w:tcPr>
          <w:p w:rsidR="00900E52" w:rsidRPr="00813A43" w:rsidRDefault="00900E52" w:rsidP="008333B5">
            <w:pPr>
              <w:rPr>
                <w:rFonts w:ascii="Times New Roman" w:hAnsi="Times New Roman" w:cs="Times New Roman"/>
              </w:rPr>
            </w:pPr>
            <w:r w:rsidRPr="00813A43">
              <w:rPr>
                <w:rFonts w:ascii="Times New Roman" w:hAnsi="Times New Roman" w:cs="Times New Roman"/>
                <w:i/>
              </w:rPr>
              <w:t>Specific Time Line</w:t>
            </w:r>
          </w:p>
        </w:tc>
        <w:tc>
          <w:tcPr>
            <w:tcW w:w="9540" w:type="dxa"/>
          </w:tcPr>
          <w:p w:rsidR="00900E52" w:rsidRPr="00813A43" w:rsidRDefault="00900E52" w:rsidP="008333B5">
            <w:pPr>
              <w:rPr>
                <w:rFonts w:ascii="Times New Roman" w:hAnsi="Times New Roman" w:cs="Times New Roman"/>
              </w:rPr>
            </w:pPr>
            <w:r w:rsidRPr="00813A43">
              <w:rPr>
                <w:rFonts w:ascii="Times New Roman" w:hAnsi="Times New Roman" w:cs="Times New Roman"/>
                <w:i/>
              </w:rPr>
              <w:t>Outcome</w:t>
            </w:r>
          </w:p>
        </w:tc>
      </w:tr>
      <w:tr w:rsidR="00900E52" w:rsidRPr="00813A43" w:rsidTr="00146C9C">
        <w:tc>
          <w:tcPr>
            <w:tcW w:w="2898" w:type="dxa"/>
          </w:tcPr>
          <w:p w:rsidR="00900E52" w:rsidRPr="00813A43" w:rsidRDefault="00900E52" w:rsidP="00655FE7">
            <w:pPr>
              <w:rPr>
                <w:rFonts w:ascii="Times New Roman" w:hAnsi="Times New Roman" w:cs="Times New Roman"/>
              </w:rPr>
            </w:pPr>
            <w:r w:rsidRPr="00813A43">
              <w:rPr>
                <w:rFonts w:ascii="Times New Roman" w:hAnsi="Times New Roman" w:cs="Times New Roman"/>
              </w:rPr>
              <w:t>Offer faculty support and training on policy and implementation</w:t>
            </w:r>
            <w:r w:rsidR="001723AB">
              <w:rPr>
                <w:rFonts w:ascii="Times New Roman" w:hAnsi="Times New Roman" w:cs="Times New Roman"/>
              </w:rPr>
              <w:t>.</w:t>
            </w:r>
          </w:p>
        </w:tc>
        <w:tc>
          <w:tcPr>
            <w:tcW w:w="1890" w:type="dxa"/>
          </w:tcPr>
          <w:p w:rsidR="00900E52" w:rsidRPr="00813A43" w:rsidRDefault="00900E52" w:rsidP="00655FE7">
            <w:pPr>
              <w:rPr>
                <w:rFonts w:ascii="Times New Roman" w:hAnsi="Times New Roman" w:cs="Times New Roman"/>
              </w:rPr>
            </w:pPr>
            <w:r w:rsidRPr="00813A43">
              <w:rPr>
                <w:rFonts w:ascii="Times New Roman" w:hAnsi="Times New Roman" w:cs="Times New Roman"/>
              </w:rPr>
              <w:t xml:space="preserve">Ongoing </w:t>
            </w:r>
          </w:p>
          <w:p w:rsidR="00900E52" w:rsidRPr="00813A43" w:rsidRDefault="00900E52" w:rsidP="00655FE7">
            <w:pPr>
              <w:rPr>
                <w:rFonts w:ascii="Times New Roman" w:hAnsi="Times New Roman" w:cs="Times New Roman"/>
              </w:rPr>
            </w:pPr>
          </w:p>
          <w:p w:rsidR="00900E52" w:rsidRPr="00813A43" w:rsidRDefault="00900E52" w:rsidP="00655FE7">
            <w:pPr>
              <w:rPr>
                <w:rFonts w:ascii="Times New Roman" w:hAnsi="Times New Roman" w:cs="Times New Roman"/>
              </w:rPr>
            </w:pPr>
          </w:p>
        </w:tc>
        <w:tc>
          <w:tcPr>
            <w:tcW w:w="9540" w:type="dxa"/>
          </w:tcPr>
          <w:p w:rsidR="004065F4" w:rsidRDefault="00900E52" w:rsidP="00655FE7">
            <w:pPr>
              <w:rPr>
                <w:rFonts w:ascii="Times New Roman" w:hAnsi="Times New Roman" w:cs="Times New Roman"/>
              </w:rPr>
            </w:pPr>
            <w:r w:rsidRPr="00813A43">
              <w:rPr>
                <w:rFonts w:ascii="Times New Roman" w:hAnsi="Times New Roman" w:cs="Times New Roman"/>
              </w:rPr>
              <w:t>The OSL hosted group training sessions for faculty during the</w:t>
            </w:r>
            <w:r w:rsidR="00E071FF">
              <w:rPr>
                <w:rFonts w:ascii="Times New Roman" w:hAnsi="Times New Roman" w:cs="Times New Roman"/>
              </w:rPr>
              <w:t xml:space="preserve"> 2015-16</w:t>
            </w:r>
            <w:r w:rsidRPr="00813A43">
              <w:rPr>
                <w:rFonts w:ascii="Times New Roman" w:hAnsi="Times New Roman" w:cs="Times New Roman"/>
              </w:rPr>
              <w:t xml:space="preserve"> academic year</w:t>
            </w:r>
            <w:r w:rsidR="004065F4">
              <w:rPr>
                <w:rFonts w:ascii="Times New Roman" w:hAnsi="Times New Roman" w:cs="Times New Roman"/>
              </w:rPr>
              <w:t xml:space="preserve">. </w:t>
            </w:r>
          </w:p>
          <w:p w:rsidR="00900E52" w:rsidRPr="00813A43" w:rsidRDefault="004065F4" w:rsidP="00655FE7">
            <w:pPr>
              <w:rPr>
                <w:rFonts w:ascii="Times New Roman" w:hAnsi="Times New Roman" w:cs="Times New Roman"/>
              </w:rPr>
            </w:pPr>
            <w:r>
              <w:rPr>
                <w:rFonts w:ascii="Times New Roman" w:hAnsi="Times New Roman" w:cs="Times New Roman"/>
              </w:rPr>
              <w:t>Additionally, one on-o</w:t>
            </w:r>
            <w:r w:rsidR="00900E52" w:rsidRPr="00813A43">
              <w:rPr>
                <w:rFonts w:ascii="Times New Roman" w:hAnsi="Times New Roman" w:cs="Times New Roman"/>
              </w:rPr>
              <w:t xml:space="preserve">ne support </w:t>
            </w:r>
            <w:r w:rsidR="00E071FF">
              <w:rPr>
                <w:rFonts w:ascii="Times New Roman" w:hAnsi="Times New Roman" w:cs="Times New Roman"/>
              </w:rPr>
              <w:t>wa</w:t>
            </w:r>
            <w:r>
              <w:rPr>
                <w:rFonts w:ascii="Times New Roman" w:hAnsi="Times New Roman" w:cs="Times New Roman"/>
              </w:rPr>
              <w:t>s offered</w:t>
            </w:r>
            <w:r w:rsidR="0019668E">
              <w:rPr>
                <w:rFonts w:ascii="Times New Roman" w:hAnsi="Times New Roman" w:cs="Times New Roman"/>
              </w:rPr>
              <w:t xml:space="preserve"> </w:t>
            </w:r>
            <w:r w:rsidR="00900E52" w:rsidRPr="00813A43">
              <w:rPr>
                <w:rFonts w:ascii="Times New Roman" w:hAnsi="Times New Roman" w:cs="Times New Roman"/>
              </w:rPr>
              <w:t>to faculty</w:t>
            </w:r>
            <w:r w:rsidR="00E071FF">
              <w:rPr>
                <w:rFonts w:ascii="Times New Roman" w:hAnsi="Times New Roman" w:cs="Times New Roman"/>
              </w:rPr>
              <w:t xml:space="preserve"> as requested to</w:t>
            </w:r>
            <w:r w:rsidR="00900E52" w:rsidRPr="00813A43">
              <w:rPr>
                <w:rFonts w:ascii="Times New Roman" w:hAnsi="Times New Roman" w:cs="Times New Roman"/>
              </w:rPr>
              <w:t xml:space="preserve"> implement service learning and internship policy. </w:t>
            </w:r>
          </w:p>
          <w:p w:rsidR="00900E52" w:rsidRDefault="00900E52" w:rsidP="001B2B2A">
            <w:pPr>
              <w:rPr>
                <w:rFonts w:ascii="Times New Roman" w:hAnsi="Times New Roman" w:cs="Times New Roman"/>
              </w:rPr>
            </w:pPr>
            <w:r w:rsidRPr="00813A43">
              <w:rPr>
                <w:rFonts w:ascii="Times New Roman" w:hAnsi="Times New Roman" w:cs="Times New Roman"/>
              </w:rPr>
              <w:t xml:space="preserve">Service Learning/Internship Policy is on the Stanislaus </w:t>
            </w:r>
            <w:r w:rsidR="001B2B2A">
              <w:rPr>
                <w:rFonts w:ascii="Times New Roman" w:hAnsi="Times New Roman" w:cs="Times New Roman"/>
              </w:rPr>
              <w:t xml:space="preserve">State </w:t>
            </w:r>
            <w:r w:rsidRPr="00813A43">
              <w:rPr>
                <w:rFonts w:ascii="Times New Roman" w:hAnsi="Times New Roman" w:cs="Times New Roman"/>
              </w:rPr>
              <w:t>website, including the</w:t>
            </w:r>
            <w:r w:rsidR="004065F4">
              <w:rPr>
                <w:rFonts w:ascii="Times New Roman" w:hAnsi="Times New Roman" w:cs="Times New Roman"/>
              </w:rPr>
              <w:t xml:space="preserve"> necessary forms and directions</w:t>
            </w:r>
            <w:r w:rsidR="00E071FF">
              <w:rPr>
                <w:rFonts w:ascii="Times New Roman" w:hAnsi="Times New Roman" w:cs="Times New Roman"/>
              </w:rPr>
              <w:t>,</w:t>
            </w:r>
            <w:r w:rsidR="004065F4">
              <w:rPr>
                <w:rFonts w:ascii="Times New Roman" w:hAnsi="Times New Roman" w:cs="Times New Roman"/>
              </w:rPr>
              <w:t xml:space="preserve"> and a form</w:t>
            </w:r>
            <w:r w:rsidR="00E071FF">
              <w:rPr>
                <w:rFonts w:ascii="Times New Roman" w:hAnsi="Times New Roman" w:cs="Times New Roman"/>
              </w:rPr>
              <w:t xml:space="preserve"> to initiate community partnerships</w:t>
            </w:r>
            <w:r w:rsidR="004065F4">
              <w:rPr>
                <w:rFonts w:ascii="Times New Roman" w:hAnsi="Times New Roman" w:cs="Times New Roman"/>
              </w:rPr>
              <w:t xml:space="preserve"> that can be filled out online and sent to SL staff. </w:t>
            </w:r>
          </w:p>
          <w:p w:rsidR="00146C9C" w:rsidRDefault="00146C9C" w:rsidP="001B2B2A">
            <w:pPr>
              <w:rPr>
                <w:rFonts w:ascii="Times New Roman" w:hAnsi="Times New Roman" w:cs="Times New Roman"/>
              </w:rPr>
            </w:pPr>
          </w:p>
          <w:p w:rsidR="00146C9C" w:rsidRPr="00813A43" w:rsidRDefault="00146C9C" w:rsidP="001B2B2A">
            <w:pPr>
              <w:rPr>
                <w:rFonts w:ascii="Times New Roman" w:hAnsi="Times New Roman" w:cs="Times New Roman"/>
              </w:rPr>
            </w:pPr>
          </w:p>
        </w:tc>
      </w:tr>
      <w:tr w:rsidR="00900E52" w:rsidRPr="00813A43" w:rsidTr="00146C9C">
        <w:trPr>
          <w:trHeight w:val="494"/>
        </w:trPr>
        <w:tc>
          <w:tcPr>
            <w:tcW w:w="14328" w:type="dxa"/>
            <w:gridSpan w:val="3"/>
          </w:tcPr>
          <w:p w:rsidR="00900E52" w:rsidRPr="00813A43" w:rsidRDefault="00900E52" w:rsidP="004E21EC">
            <w:pPr>
              <w:rPr>
                <w:rFonts w:ascii="Times New Roman" w:hAnsi="Times New Roman" w:cs="Times New Roman"/>
                <w:b/>
                <w:sz w:val="24"/>
                <w:szCs w:val="24"/>
              </w:rPr>
            </w:pPr>
            <w:r w:rsidRPr="00DA3F0D">
              <w:rPr>
                <w:rFonts w:ascii="Times New Roman" w:hAnsi="Times New Roman" w:cs="Times New Roman"/>
                <w:b/>
                <w:sz w:val="26"/>
                <w:szCs w:val="26"/>
              </w:rPr>
              <w:lastRenderedPageBreak/>
              <w:t>Goal 8</w:t>
            </w:r>
            <w:r w:rsidRPr="00813A43">
              <w:rPr>
                <w:rFonts w:ascii="Times New Roman" w:hAnsi="Times New Roman" w:cs="Times New Roman"/>
                <w:b/>
                <w:sz w:val="24"/>
                <w:szCs w:val="24"/>
              </w:rPr>
              <w:t>: Continue to develop the needs of the office with the needs of the larger University</w:t>
            </w:r>
          </w:p>
        </w:tc>
      </w:tr>
      <w:tr w:rsidR="00900E52" w:rsidRPr="00813A43" w:rsidTr="00146C9C">
        <w:trPr>
          <w:trHeight w:val="386"/>
        </w:trPr>
        <w:tc>
          <w:tcPr>
            <w:tcW w:w="2898"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Strategies for Achievement</w:t>
            </w:r>
          </w:p>
        </w:tc>
        <w:tc>
          <w:tcPr>
            <w:tcW w:w="1890"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Specific Time Line</w:t>
            </w:r>
          </w:p>
        </w:tc>
        <w:tc>
          <w:tcPr>
            <w:tcW w:w="9540"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 xml:space="preserve">Outcome </w:t>
            </w:r>
          </w:p>
        </w:tc>
      </w:tr>
      <w:tr w:rsidR="00900E52" w:rsidRPr="00813A43" w:rsidTr="00146C9C">
        <w:tc>
          <w:tcPr>
            <w:tcW w:w="2898"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t>Work with other departments to meet University goals</w:t>
            </w:r>
            <w:r w:rsidR="001723AB">
              <w:rPr>
                <w:rFonts w:ascii="Times New Roman" w:hAnsi="Times New Roman" w:cs="Times New Roman"/>
              </w:rPr>
              <w:t>.</w:t>
            </w:r>
          </w:p>
        </w:tc>
        <w:tc>
          <w:tcPr>
            <w:tcW w:w="1890"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t xml:space="preserve">On-going </w:t>
            </w:r>
          </w:p>
          <w:p w:rsidR="00900E52" w:rsidRPr="00813A43" w:rsidRDefault="00900E52" w:rsidP="00890B8D">
            <w:pPr>
              <w:rPr>
                <w:rFonts w:ascii="Times New Roman" w:hAnsi="Times New Roman" w:cs="Times New Roman"/>
              </w:rPr>
            </w:pPr>
          </w:p>
        </w:tc>
        <w:tc>
          <w:tcPr>
            <w:tcW w:w="9540" w:type="dxa"/>
          </w:tcPr>
          <w:p w:rsidR="0069467A" w:rsidRDefault="0069467A" w:rsidP="0069467A">
            <w:pPr>
              <w:pStyle w:val="ListParagraph"/>
              <w:ind w:left="72"/>
              <w:rPr>
                <w:rFonts w:ascii="Times New Roman" w:hAnsi="Times New Roman" w:cs="Times New Roman"/>
              </w:rPr>
            </w:pPr>
            <w:r>
              <w:rPr>
                <w:rFonts w:ascii="Times New Roman" w:hAnsi="Times New Roman" w:cs="Times New Roman"/>
              </w:rPr>
              <w:t>The OSL:</w:t>
            </w:r>
          </w:p>
          <w:p w:rsidR="00900E52" w:rsidRPr="00813A43" w:rsidRDefault="0019668E" w:rsidP="008333B5">
            <w:pPr>
              <w:pStyle w:val="ListParagraph"/>
              <w:numPr>
                <w:ilvl w:val="0"/>
                <w:numId w:val="6"/>
              </w:numPr>
              <w:rPr>
                <w:rFonts w:ascii="Times New Roman" w:hAnsi="Times New Roman" w:cs="Times New Roman"/>
              </w:rPr>
            </w:pPr>
            <w:r>
              <w:rPr>
                <w:rFonts w:ascii="Times New Roman" w:hAnsi="Times New Roman" w:cs="Times New Roman"/>
              </w:rPr>
              <w:t>Participate</w:t>
            </w:r>
            <w:r w:rsidR="0069467A">
              <w:rPr>
                <w:rFonts w:ascii="Times New Roman" w:hAnsi="Times New Roman" w:cs="Times New Roman"/>
              </w:rPr>
              <w:t>d</w:t>
            </w:r>
            <w:r>
              <w:rPr>
                <w:rFonts w:ascii="Times New Roman" w:hAnsi="Times New Roman" w:cs="Times New Roman"/>
              </w:rPr>
              <w:t xml:space="preserve"> as a m</w:t>
            </w:r>
            <w:r w:rsidR="00900E52" w:rsidRPr="00813A43">
              <w:rPr>
                <w:rFonts w:ascii="Times New Roman" w:hAnsi="Times New Roman" w:cs="Times New Roman"/>
              </w:rPr>
              <w:t>ember of One Purpose Committee for the College of Business, attended meetings, volunteer trainings and recognition events to support University fundraising objectives</w:t>
            </w:r>
            <w:r>
              <w:rPr>
                <w:rFonts w:ascii="Times New Roman" w:hAnsi="Times New Roman" w:cs="Times New Roman"/>
              </w:rPr>
              <w:t>.</w:t>
            </w:r>
          </w:p>
          <w:p w:rsidR="00900E52" w:rsidRPr="0019226C" w:rsidRDefault="00900E52" w:rsidP="008333B5">
            <w:pPr>
              <w:pStyle w:val="ListParagraph"/>
              <w:numPr>
                <w:ilvl w:val="0"/>
                <w:numId w:val="6"/>
              </w:numPr>
              <w:rPr>
                <w:rFonts w:ascii="Times New Roman" w:hAnsi="Times New Roman" w:cs="Times New Roman"/>
              </w:rPr>
            </w:pPr>
            <w:r w:rsidRPr="0019226C">
              <w:rPr>
                <w:rFonts w:ascii="Times New Roman" w:hAnsi="Times New Roman" w:cs="Times New Roman"/>
              </w:rPr>
              <w:t>Worked with the College of Science on Delhi Academy of Science event</w:t>
            </w:r>
            <w:r w:rsidR="0019668E">
              <w:rPr>
                <w:rFonts w:ascii="Times New Roman" w:hAnsi="Times New Roman" w:cs="Times New Roman"/>
              </w:rPr>
              <w:t>, Science Saturdays, Science Day,</w:t>
            </w:r>
            <w:r w:rsidRPr="0019226C">
              <w:rPr>
                <w:rFonts w:ascii="Times New Roman" w:hAnsi="Times New Roman" w:cs="Times New Roman"/>
              </w:rPr>
              <w:t xml:space="preserve"> and Summer 2016 Lagomorph conference</w:t>
            </w:r>
            <w:r w:rsidR="0019668E">
              <w:rPr>
                <w:rFonts w:ascii="Times New Roman" w:hAnsi="Times New Roman" w:cs="Times New Roman"/>
              </w:rPr>
              <w:t>.</w:t>
            </w:r>
          </w:p>
          <w:p w:rsidR="00900E52" w:rsidRDefault="00900E52" w:rsidP="008333B5">
            <w:pPr>
              <w:pStyle w:val="ListParagraph"/>
              <w:numPr>
                <w:ilvl w:val="0"/>
                <w:numId w:val="6"/>
              </w:numPr>
              <w:rPr>
                <w:rFonts w:ascii="Times New Roman" w:hAnsi="Times New Roman" w:cs="Times New Roman"/>
              </w:rPr>
            </w:pPr>
            <w:r w:rsidRPr="0019226C">
              <w:rPr>
                <w:rFonts w:ascii="Times New Roman" w:hAnsi="Times New Roman" w:cs="Times New Roman"/>
              </w:rPr>
              <w:t>Worked</w:t>
            </w:r>
            <w:r w:rsidRPr="00813A43">
              <w:rPr>
                <w:rFonts w:ascii="Times New Roman" w:hAnsi="Times New Roman" w:cs="Times New Roman"/>
              </w:rPr>
              <w:t xml:space="preserve"> with campus-wide community o</w:t>
            </w:r>
            <w:r>
              <w:rPr>
                <w:rFonts w:ascii="Times New Roman" w:hAnsi="Times New Roman" w:cs="Times New Roman"/>
              </w:rPr>
              <w:t xml:space="preserve">n the following: Cesar Chavez </w:t>
            </w:r>
            <w:r w:rsidR="0069467A">
              <w:rPr>
                <w:rFonts w:ascii="Times New Roman" w:hAnsi="Times New Roman" w:cs="Times New Roman"/>
              </w:rPr>
              <w:t>Celebration</w:t>
            </w:r>
            <w:r>
              <w:rPr>
                <w:rFonts w:ascii="Times New Roman" w:hAnsi="Times New Roman" w:cs="Times New Roman"/>
              </w:rPr>
              <w:t>, GIS Day, Science Day, Science Saturday, College of Business Women’s Leadership Forum, College of Business Student Recognition Dinner, Ag Summer Camp, College of Arts, Humanities and Social Sciences, Social Justice in the Central Valley Conference</w:t>
            </w:r>
            <w:r w:rsidR="0069467A">
              <w:rPr>
                <w:rFonts w:ascii="Times New Roman" w:hAnsi="Times New Roman" w:cs="Times New Roman"/>
              </w:rPr>
              <w:t>,</w:t>
            </w:r>
            <w:r>
              <w:rPr>
                <w:rFonts w:ascii="Times New Roman" w:hAnsi="Times New Roman" w:cs="Times New Roman"/>
              </w:rPr>
              <w:t xml:space="preserve"> and MPA Alumni Event. </w:t>
            </w:r>
          </w:p>
          <w:p w:rsidR="004E2F75" w:rsidRPr="00813A43" w:rsidRDefault="004E2F75" w:rsidP="004E2F75">
            <w:pPr>
              <w:pStyle w:val="ListParagraph"/>
              <w:rPr>
                <w:rFonts w:ascii="Times New Roman" w:hAnsi="Times New Roman" w:cs="Times New Roman"/>
              </w:rPr>
            </w:pPr>
          </w:p>
          <w:p w:rsidR="00900E52" w:rsidRPr="00813A43" w:rsidRDefault="00900E52" w:rsidP="00890B8D">
            <w:pPr>
              <w:rPr>
                <w:rFonts w:ascii="Times New Roman" w:hAnsi="Times New Roman" w:cs="Times New Roman"/>
              </w:rPr>
            </w:pPr>
          </w:p>
        </w:tc>
      </w:tr>
    </w:tbl>
    <w:p w:rsidR="001A1981" w:rsidRPr="00813A43" w:rsidRDefault="001A1981" w:rsidP="008333B5">
      <w:pPr>
        <w:rPr>
          <w:rFonts w:ascii="Times New Roman" w:hAnsi="Times New Roman" w:cs="Times New Roman"/>
        </w:rPr>
      </w:pPr>
    </w:p>
    <w:tbl>
      <w:tblPr>
        <w:tblStyle w:val="TableGrid"/>
        <w:tblW w:w="14328" w:type="dxa"/>
        <w:tblLook w:val="04A0" w:firstRow="1" w:lastRow="0" w:firstColumn="1" w:lastColumn="0" w:noHBand="0" w:noVBand="1"/>
      </w:tblPr>
      <w:tblGrid>
        <w:gridCol w:w="2898"/>
        <w:gridCol w:w="1890"/>
        <w:gridCol w:w="9540"/>
      </w:tblGrid>
      <w:tr w:rsidR="00DA3F0D" w:rsidRPr="00813A43" w:rsidTr="00DA3F0D">
        <w:trPr>
          <w:trHeight w:val="539"/>
        </w:trPr>
        <w:tc>
          <w:tcPr>
            <w:tcW w:w="14328" w:type="dxa"/>
            <w:gridSpan w:val="3"/>
          </w:tcPr>
          <w:p w:rsidR="00DA3F0D" w:rsidRPr="00813A43" w:rsidRDefault="00DA3F0D" w:rsidP="00BB5B75">
            <w:pPr>
              <w:rPr>
                <w:rFonts w:ascii="Times New Roman" w:hAnsi="Times New Roman" w:cs="Times New Roman"/>
                <w:b/>
                <w:sz w:val="24"/>
                <w:szCs w:val="24"/>
              </w:rPr>
            </w:pPr>
            <w:r w:rsidRPr="00DA3F0D">
              <w:rPr>
                <w:rFonts w:ascii="Times New Roman" w:hAnsi="Times New Roman" w:cs="Times New Roman"/>
                <w:b/>
                <w:sz w:val="26"/>
                <w:szCs w:val="26"/>
              </w:rPr>
              <w:t>Goal 9</w:t>
            </w:r>
            <w:r w:rsidRPr="00813A43">
              <w:rPr>
                <w:rFonts w:ascii="Times New Roman" w:hAnsi="Times New Roman" w:cs="Times New Roman"/>
                <w:b/>
                <w:sz w:val="24"/>
                <w:szCs w:val="24"/>
              </w:rPr>
              <w:t>: Continue to manage Resources effectively and efficiently</w:t>
            </w:r>
          </w:p>
        </w:tc>
      </w:tr>
      <w:tr w:rsidR="00900E52" w:rsidRPr="00813A43" w:rsidTr="00DA3F0D">
        <w:trPr>
          <w:trHeight w:val="440"/>
        </w:trPr>
        <w:tc>
          <w:tcPr>
            <w:tcW w:w="2898"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Strategies for Achievement</w:t>
            </w:r>
          </w:p>
        </w:tc>
        <w:tc>
          <w:tcPr>
            <w:tcW w:w="1890"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Specific Time Line</w:t>
            </w:r>
          </w:p>
        </w:tc>
        <w:tc>
          <w:tcPr>
            <w:tcW w:w="9540"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 xml:space="preserve">Outcome </w:t>
            </w:r>
          </w:p>
        </w:tc>
      </w:tr>
      <w:tr w:rsidR="00900E52" w:rsidRPr="00813A43" w:rsidTr="00313825">
        <w:tc>
          <w:tcPr>
            <w:tcW w:w="2898"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t>Manage base budget and Chancellor’s Office allocation to meet</w:t>
            </w:r>
            <w:r w:rsidR="004E2F75">
              <w:rPr>
                <w:rFonts w:ascii="Times New Roman" w:hAnsi="Times New Roman" w:cs="Times New Roman"/>
              </w:rPr>
              <w:t xml:space="preserve"> office needs and program costs.</w:t>
            </w:r>
          </w:p>
        </w:tc>
        <w:tc>
          <w:tcPr>
            <w:tcW w:w="1890"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t xml:space="preserve">Ongoing </w:t>
            </w:r>
          </w:p>
        </w:tc>
        <w:tc>
          <w:tcPr>
            <w:tcW w:w="9540" w:type="dxa"/>
          </w:tcPr>
          <w:p w:rsidR="00900E52" w:rsidRDefault="00900E52" w:rsidP="002F791C">
            <w:pPr>
              <w:rPr>
                <w:rFonts w:ascii="Times New Roman" w:hAnsi="Times New Roman" w:cs="Times New Roman"/>
              </w:rPr>
            </w:pPr>
            <w:r w:rsidRPr="00813A43">
              <w:rPr>
                <w:rFonts w:ascii="Times New Roman" w:hAnsi="Times New Roman" w:cs="Times New Roman"/>
              </w:rPr>
              <w:t>OSL successfully worked within budget to run multiple programs, events and projects. The OSL managed multiple program</w:t>
            </w:r>
            <w:r>
              <w:rPr>
                <w:rFonts w:ascii="Times New Roman" w:hAnsi="Times New Roman" w:cs="Times New Roman"/>
              </w:rPr>
              <w:t>s and program</w:t>
            </w:r>
            <w:r w:rsidRPr="00813A43">
              <w:rPr>
                <w:rFonts w:ascii="Times New Roman" w:hAnsi="Times New Roman" w:cs="Times New Roman"/>
              </w:rPr>
              <w:t xml:space="preserve"> budgets to successfully continue ongoing projects and events. </w:t>
            </w:r>
          </w:p>
          <w:p w:rsidR="004E2F75" w:rsidRDefault="004E2F75" w:rsidP="002F791C">
            <w:pPr>
              <w:rPr>
                <w:rFonts w:ascii="Times New Roman" w:hAnsi="Times New Roman" w:cs="Times New Roman"/>
              </w:rPr>
            </w:pPr>
          </w:p>
          <w:p w:rsidR="004E2F75" w:rsidRDefault="004E2F75" w:rsidP="002F791C">
            <w:pPr>
              <w:rPr>
                <w:rFonts w:ascii="Times New Roman" w:hAnsi="Times New Roman" w:cs="Times New Roman"/>
              </w:rPr>
            </w:pPr>
          </w:p>
          <w:p w:rsidR="004E2F75" w:rsidRDefault="004E2F75" w:rsidP="002F791C">
            <w:pPr>
              <w:rPr>
                <w:rFonts w:ascii="Times New Roman" w:hAnsi="Times New Roman" w:cs="Times New Roman"/>
              </w:rPr>
            </w:pPr>
          </w:p>
          <w:p w:rsidR="00146C9C" w:rsidRPr="00813A43" w:rsidRDefault="00146C9C" w:rsidP="002F791C">
            <w:pPr>
              <w:rPr>
                <w:rFonts w:ascii="Times New Roman" w:hAnsi="Times New Roman" w:cs="Times New Roman"/>
              </w:rPr>
            </w:pPr>
          </w:p>
        </w:tc>
      </w:tr>
      <w:tr w:rsidR="00900E52" w:rsidRPr="00813A43" w:rsidTr="004E2F75">
        <w:trPr>
          <w:trHeight w:val="2123"/>
        </w:trPr>
        <w:tc>
          <w:tcPr>
            <w:tcW w:w="2898"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t>Collaborate with other Universit</w:t>
            </w:r>
            <w:r w:rsidR="004E2F75">
              <w:rPr>
                <w:rFonts w:ascii="Times New Roman" w:hAnsi="Times New Roman" w:cs="Times New Roman"/>
              </w:rPr>
              <w:t>y Offices to achieve efficiency.</w:t>
            </w:r>
          </w:p>
        </w:tc>
        <w:tc>
          <w:tcPr>
            <w:tcW w:w="1890" w:type="dxa"/>
          </w:tcPr>
          <w:p w:rsidR="00900E52" w:rsidRPr="00813A43" w:rsidRDefault="00900E52" w:rsidP="00890B8D">
            <w:pPr>
              <w:rPr>
                <w:rFonts w:ascii="Times New Roman" w:hAnsi="Times New Roman" w:cs="Times New Roman"/>
              </w:rPr>
            </w:pPr>
            <w:r w:rsidRPr="00813A43">
              <w:rPr>
                <w:rFonts w:ascii="Times New Roman" w:hAnsi="Times New Roman" w:cs="Times New Roman"/>
              </w:rPr>
              <w:t xml:space="preserve">Ongoing </w:t>
            </w:r>
          </w:p>
        </w:tc>
        <w:tc>
          <w:tcPr>
            <w:tcW w:w="9540" w:type="dxa"/>
          </w:tcPr>
          <w:p w:rsidR="00900E52" w:rsidRPr="00813A43" w:rsidRDefault="00900E52" w:rsidP="002F791C">
            <w:pPr>
              <w:rPr>
                <w:rFonts w:ascii="Times New Roman" w:hAnsi="Times New Roman" w:cs="Times New Roman"/>
              </w:rPr>
            </w:pPr>
            <w:r w:rsidRPr="00813A43">
              <w:rPr>
                <w:rFonts w:ascii="Times New Roman" w:hAnsi="Times New Roman" w:cs="Times New Roman"/>
              </w:rPr>
              <w:t>The OSL:</w:t>
            </w:r>
          </w:p>
          <w:p w:rsidR="00900E52" w:rsidRPr="00813A43" w:rsidRDefault="00900E52" w:rsidP="002F791C">
            <w:pPr>
              <w:pStyle w:val="ListParagraph"/>
              <w:numPr>
                <w:ilvl w:val="0"/>
                <w:numId w:val="7"/>
              </w:numPr>
              <w:rPr>
                <w:rFonts w:ascii="Times New Roman" w:hAnsi="Times New Roman" w:cs="Times New Roman"/>
              </w:rPr>
            </w:pPr>
            <w:r w:rsidRPr="00813A43">
              <w:rPr>
                <w:rFonts w:ascii="Times New Roman" w:hAnsi="Times New Roman" w:cs="Times New Roman"/>
              </w:rPr>
              <w:t xml:space="preserve">Met </w:t>
            </w:r>
            <w:r w:rsidRPr="00E31F4C">
              <w:rPr>
                <w:rFonts w:ascii="Times New Roman" w:hAnsi="Times New Roman" w:cs="Times New Roman"/>
              </w:rPr>
              <w:t>as needed</w:t>
            </w:r>
            <w:r w:rsidRPr="00813A43">
              <w:rPr>
                <w:rFonts w:ascii="Times New Roman" w:hAnsi="Times New Roman" w:cs="Times New Roman"/>
              </w:rPr>
              <w:t xml:space="preserve"> with the Contracts Office to en</w:t>
            </w:r>
            <w:r w:rsidR="001A1981">
              <w:rPr>
                <w:rFonts w:ascii="Times New Roman" w:hAnsi="Times New Roman" w:cs="Times New Roman"/>
              </w:rPr>
              <w:t>sure efficient workflow for MOU</w:t>
            </w:r>
            <w:r w:rsidRPr="00813A43">
              <w:rPr>
                <w:rFonts w:ascii="Times New Roman" w:hAnsi="Times New Roman" w:cs="Times New Roman"/>
              </w:rPr>
              <w:t>s and to update the contracts office on MOU workflow.</w:t>
            </w:r>
          </w:p>
          <w:p w:rsidR="00900E52" w:rsidRPr="00813A43" w:rsidRDefault="00900E52" w:rsidP="008333B5">
            <w:pPr>
              <w:pStyle w:val="ListParagraph"/>
              <w:numPr>
                <w:ilvl w:val="0"/>
                <w:numId w:val="8"/>
              </w:numPr>
              <w:rPr>
                <w:rFonts w:ascii="Times New Roman" w:hAnsi="Times New Roman" w:cs="Times New Roman"/>
              </w:rPr>
            </w:pPr>
            <w:r w:rsidRPr="00813A43">
              <w:rPr>
                <w:rFonts w:ascii="Times New Roman" w:hAnsi="Times New Roman" w:cs="Times New Roman"/>
              </w:rPr>
              <w:t>Worked jointly with Risk Management staff on event coordination and safety, MOU issues, student volunteer risk issues,</w:t>
            </w:r>
            <w:r w:rsidR="0069467A">
              <w:rPr>
                <w:rFonts w:ascii="Times New Roman" w:hAnsi="Times New Roman" w:cs="Times New Roman"/>
              </w:rPr>
              <w:t xml:space="preserve"> and</w:t>
            </w:r>
            <w:r w:rsidRPr="00813A43">
              <w:rPr>
                <w:rFonts w:ascii="Times New Roman" w:hAnsi="Times New Roman" w:cs="Times New Roman"/>
              </w:rPr>
              <w:t xml:space="preserve"> faculty project risk issues to ensure appropriate management of risk to the University. </w:t>
            </w:r>
          </w:p>
          <w:p w:rsidR="00900E52" w:rsidRDefault="00900E52" w:rsidP="008333B5">
            <w:pPr>
              <w:pStyle w:val="ListParagraph"/>
              <w:numPr>
                <w:ilvl w:val="0"/>
                <w:numId w:val="8"/>
              </w:numPr>
              <w:rPr>
                <w:rFonts w:ascii="Times New Roman" w:hAnsi="Times New Roman" w:cs="Times New Roman"/>
              </w:rPr>
            </w:pPr>
            <w:r w:rsidRPr="00813A43">
              <w:rPr>
                <w:rFonts w:ascii="Times New Roman" w:hAnsi="Times New Roman" w:cs="Times New Roman"/>
              </w:rPr>
              <w:t>Organized consistent communication and meetings with Risk Management, Contracts Office, and OIT Staff to ensure SL policy implementation is moving forward.</w:t>
            </w:r>
          </w:p>
          <w:p w:rsidR="004E2F75" w:rsidRDefault="004E2F75" w:rsidP="004E2F75">
            <w:pPr>
              <w:pStyle w:val="ListParagraph"/>
              <w:rPr>
                <w:rFonts w:ascii="Times New Roman" w:hAnsi="Times New Roman" w:cs="Times New Roman"/>
              </w:rPr>
            </w:pPr>
          </w:p>
          <w:p w:rsidR="00146C9C" w:rsidRPr="00146C9C" w:rsidRDefault="00146C9C" w:rsidP="00146C9C">
            <w:pPr>
              <w:rPr>
                <w:rFonts w:ascii="Times New Roman" w:hAnsi="Times New Roman" w:cs="Times New Roman"/>
              </w:rPr>
            </w:pPr>
          </w:p>
          <w:p w:rsidR="00146C9C" w:rsidRPr="00813A43" w:rsidRDefault="00146C9C" w:rsidP="004E2F75">
            <w:pPr>
              <w:pStyle w:val="ListParagraph"/>
              <w:rPr>
                <w:rFonts w:ascii="Times New Roman" w:hAnsi="Times New Roman" w:cs="Times New Roman"/>
              </w:rPr>
            </w:pPr>
          </w:p>
        </w:tc>
      </w:tr>
    </w:tbl>
    <w:p w:rsidR="00BD7C3D" w:rsidRDefault="00BD7C3D" w:rsidP="008333B5">
      <w:pPr>
        <w:rPr>
          <w:rFonts w:ascii="Times New Roman" w:hAnsi="Times New Roman" w:cs="Times New Roman"/>
        </w:rPr>
      </w:pPr>
    </w:p>
    <w:p w:rsidR="00146C9C" w:rsidRDefault="00146C9C" w:rsidP="008333B5">
      <w:pPr>
        <w:rPr>
          <w:rFonts w:ascii="Times New Roman" w:hAnsi="Times New Roman" w:cs="Times New Roman"/>
        </w:rPr>
      </w:pPr>
    </w:p>
    <w:tbl>
      <w:tblPr>
        <w:tblStyle w:val="TableGrid"/>
        <w:tblW w:w="14328" w:type="dxa"/>
        <w:tblLook w:val="04A0" w:firstRow="1" w:lastRow="0" w:firstColumn="1" w:lastColumn="0" w:noHBand="0" w:noVBand="1"/>
      </w:tblPr>
      <w:tblGrid>
        <w:gridCol w:w="2898"/>
        <w:gridCol w:w="1890"/>
        <w:gridCol w:w="9540"/>
      </w:tblGrid>
      <w:tr w:rsidR="00900E52" w:rsidRPr="00813A43" w:rsidTr="00146C9C">
        <w:trPr>
          <w:trHeight w:val="440"/>
        </w:trPr>
        <w:tc>
          <w:tcPr>
            <w:tcW w:w="14328" w:type="dxa"/>
            <w:gridSpan w:val="3"/>
          </w:tcPr>
          <w:p w:rsidR="00900E52" w:rsidRPr="00813A43" w:rsidRDefault="00900E52" w:rsidP="00146C9C">
            <w:pPr>
              <w:rPr>
                <w:rFonts w:ascii="Times New Roman" w:hAnsi="Times New Roman" w:cs="Times New Roman"/>
                <w:b/>
                <w:sz w:val="24"/>
                <w:szCs w:val="24"/>
              </w:rPr>
            </w:pPr>
            <w:r w:rsidRPr="00146C9C">
              <w:rPr>
                <w:rFonts w:ascii="Times New Roman" w:hAnsi="Times New Roman" w:cs="Times New Roman"/>
                <w:b/>
                <w:sz w:val="26"/>
                <w:szCs w:val="26"/>
              </w:rPr>
              <w:t>Goal 10</w:t>
            </w:r>
            <w:r w:rsidRPr="00813A43">
              <w:rPr>
                <w:rFonts w:ascii="Times New Roman" w:hAnsi="Times New Roman" w:cs="Times New Roman"/>
                <w:b/>
                <w:sz w:val="24"/>
                <w:szCs w:val="24"/>
              </w:rPr>
              <w:t xml:space="preserve">: </w:t>
            </w:r>
            <w:r>
              <w:rPr>
                <w:rFonts w:ascii="Times New Roman" w:hAnsi="Times New Roman" w:cs="Times New Roman"/>
                <w:b/>
                <w:sz w:val="24"/>
                <w:szCs w:val="24"/>
              </w:rPr>
              <w:t>Student Internships and Memorandu</w:t>
            </w:r>
            <w:r w:rsidR="001A1981">
              <w:rPr>
                <w:rFonts w:ascii="Times New Roman" w:hAnsi="Times New Roman" w:cs="Times New Roman"/>
                <w:b/>
                <w:sz w:val="24"/>
                <w:szCs w:val="24"/>
              </w:rPr>
              <w:t>ms of Understanding for summer and</w:t>
            </w:r>
            <w:r>
              <w:rPr>
                <w:rFonts w:ascii="Times New Roman" w:hAnsi="Times New Roman" w:cs="Times New Roman"/>
                <w:b/>
                <w:sz w:val="24"/>
                <w:szCs w:val="24"/>
              </w:rPr>
              <w:t xml:space="preserve"> fall 2015, and spring 2016.</w:t>
            </w:r>
            <w:r w:rsidRPr="00813A43">
              <w:rPr>
                <w:rFonts w:ascii="Times New Roman" w:hAnsi="Times New Roman" w:cs="Times New Roman"/>
                <w:b/>
                <w:sz w:val="24"/>
                <w:szCs w:val="24"/>
              </w:rPr>
              <w:t xml:space="preserve"> </w:t>
            </w:r>
            <w:r w:rsidR="00E31F4C">
              <w:rPr>
                <w:rFonts w:ascii="Times New Roman" w:hAnsi="Times New Roman" w:cs="Times New Roman"/>
                <w:b/>
                <w:sz w:val="24"/>
                <w:szCs w:val="24"/>
              </w:rPr>
              <w:t xml:space="preserve"> </w:t>
            </w:r>
          </w:p>
        </w:tc>
      </w:tr>
      <w:tr w:rsidR="00900E52" w:rsidRPr="00813A43" w:rsidTr="00313825">
        <w:trPr>
          <w:trHeight w:val="332"/>
        </w:trPr>
        <w:tc>
          <w:tcPr>
            <w:tcW w:w="2898"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Strategies for Achievement</w:t>
            </w:r>
          </w:p>
        </w:tc>
        <w:tc>
          <w:tcPr>
            <w:tcW w:w="1890"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Specific Time Line</w:t>
            </w:r>
          </w:p>
        </w:tc>
        <w:tc>
          <w:tcPr>
            <w:tcW w:w="9540" w:type="dxa"/>
          </w:tcPr>
          <w:p w:rsidR="00900E52" w:rsidRPr="00813A43" w:rsidRDefault="00900E52" w:rsidP="00890B8D">
            <w:pPr>
              <w:rPr>
                <w:rFonts w:ascii="Times New Roman" w:hAnsi="Times New Roman" w:cs="Times New Roman"/>
                <w:i/>
              </w:rPr>
            </w:pPr>
            <w:r w:rsidRPr="00813A43">
              <w:rPr>
                <w:rFonts w:ascii="Times New Roman" w:hAnsi="Times New Roman" w:cs="Times New Roman"/>
                <w:i/>
              </w:rPr>
              <w:t xml:space="preserve">Outcome </w:t>
            </w:r>
          </w:p>
        </w:tc>
      </w:tr>
      <w:tr w:rsidR="00900E52" w:rsidRPr="00813A43" w:rsidTr="00313825">
        <w:tc>
          <w:tcPr>
            <w:tcW w:w="2898" w:type="dxa"/>
          </w:tcPr>
          <w:p w:rsidR="00146C9C" w:rsidRDefault="00146C9C" w:rsidP="00DF3C45">
            <w:pPr>
              <w:rPr>
                <w:rFonts w:ascii="Times New Roman" w:hAnsi="Times New Roman" w:cs="Times New Roman"/>
                <w:b/>
                <w:sz w:val="24"/>
                <w:szCs w:val="24"/>
              </w:rPr>
            </w:pPr>
          </w:p>
          <w:p w:rsidR="00900E52" w:rsidRDefault="00146C9C" w:rsidP="00DF3C45">
            <w:pPr>
              <w:rPr>
                <w:rFonts w:ascii="Times New Roman" w:hAnsi="Times New Roman" w:cs="Times New Roman"/>
                <w:b/>
                <w:sz w:val="24"/>
                <w:szCs w:val="24"/>
              </w:rPr>
            </w:pPr>
            <w:r>
              <w:rPr>
                <w:rFonts w:ascii="Times New Roman" w:hAnsi="Times New Roman" w:cs="Times New Roman"/>
                <w:b/>
                <w:sz w:val="24"/>
                <w:szCs w:val="24"/>
              </w:rPr>
              <w:t>Please see Goal 3.</w:t>
            </w:r>
          </w:p>
          <w:p w:rsidR="00146C9C" w:rsidRPr="00813A43" w:rsidRDefault="00146C9C" w:rsidP="00DF3C45">
            <w:pPr>
              <w:rPr>
                <w:rFonts w:ascii="Times New Roman" w:hAnsi="Times New Roman" w:cs="Times New Roman"/>
              </w:rPr>
            </w:pPr>
          </w:p>
        </w:tc>
        <w:tc>
          <w:tcPr>
            <w:tcW w:w="1890" w:type="dxa"/>
          </w:tcPr>
          <w:p w:rsidR="00900E52" w:rsidRPr="00813A43" w:rsidRDefault="00900E52" w:rsidP="00890B8D">
            <w:pPr>
              <w:rPr>
                <w:rFonts w:ascii="Times New Roman" w:hAnsi="Times New Roman" w:cs="Times New Roman"/>
              </w:rPr>
            </w:pPr>
          </w:p>
        </w:tc>
        <w:tc>
          <w:tcPr>
            <w:tcW w:w="9540" w:type="dxa"/>
          </w:tcPr>
          <w:p w:rsidR="00900E52" w:rsidRPr="00813A43" w:rsidRDefault="00900E52" w:rsidP="00890B8D">
            <w:pPr>
              <w:rPr>
                <w:rFonts w:ascii="Times New Roman" w:hAnsi="Times New Roman" w:cs="Times New Roman"/>
              </w:rPr>
            </w:pPr>
          </w:p>
        </w:tc>
      </w:tr>
    </w:tbl>
    <w:p w:rsidR="00900E52" w:rsidRDefault="00900E52" w:rsidP="008333B5">
      <w:pPr>
        <w:rPr>
          <w:rFonts w:ascii="Times New Roman" w:hAnsi="Times New Roman" w:cs="Times New Roman"/>
        </w:rPr>
      </w:pPr>
    </w:p>
    <w:tbl>
      <w:tblPr>
        <w:tblStyle w:val="TableGrid"/>
        <w:tblW w:w="0" w:type="auto"/>
        <w:tblLook w:val="04A0" w:firstRow="1" w:lastRow="0" w:firstColumn="1" w:lastColumn="0" w:noHBand="0" w:noVBand="1"/>
      </w:tblPr>
      <w:tblGrid>
        <w:gridCol w:w="2898"/>
        <w:gridCol w:w="1980"/>
        <w:gridCol w:w="9180"/>
      </w:tblGrid>
      <w:tr w:rsidR="00D9479A" w:rsidTr="00146C9C">
        <w:trPr>
          <w:trHeight w:val="728"/>
        </w:trPr>
        <w:tc>
          <w:tcPr>
            <w:tcW w:w="14058" w:type="dxa"/>
            <w:gridSpan w:val="3"/>
          </w:tcPr>
          <w:p w:rsidR="00D9479A" w:rsidRPr="007B71A3" w:rsidRDefault="00D9479A" w:rsidP="007B71A3">
            <w:pPr>
              <w:rPr>
                <w:rFonts w:ascii="Times New Roman" w:hAnsi="Times New Roman" w:cs="Times New Roman"/>
                <w:b/>
                <w:sz w:val="24"/>
                <w:szCs w:val="24"/>
              </w:rPr>
            </w:pPr>
            <w:r w:rsidRPr="00146C9C">
              <w:rPr>
                <w:rFonts w:ascii="Times New Roman" w:hAnsi="Times New Roman" w:cs="Times New Roman"/>
                <w:b/>
                <w:sz w:val="26"/>
                <w:szCs w:val="26"/>
              </w:rPr>
              <w:t>Goal 11</w:t>
            </w:r>
            <w:r w:rsidRPr="007B71A3">
              <w:rPr>
                <w:rFonts w:ascii="Times New Roman" w:hAnsi="Times New Roman" w:cs="Times New Roman"/>
                <w:b/>
                <w:sz w:val="24"/>
                <w:szCs w:val="24"/>
              </w:rPr>
              <w:t>: Work on Developing a “university perspective” that fosters a commitment to a deeper understanding of the broad needs and challenges of the University while balancing that understanding with the important advocacy of the service learning unit.</w:t>
            </w:r>
          </w:p>
        </w:tc>
      </w:tr>
      <w:tr w:rsidR="00D9479A" w:rsidRPr="007B71A3" w:rsidTr="00146C9C">
        <w:trPr>
          <w:trHeight w:val="341"/>
        </w:trPr>
        <w:tc>
          <w:tcPr>
            <w:tcW w:w="2898" w:type="dxa"/>
          </w:tcPr>
          <w:p w:rsidR="00D9479A" w:rsidRPr="007B71A3" w:rsidRDefault="00D9479A" w:rsidP="007B71A3">
            <w:pPr>
              <w:jc w:val="center"/>
              <w:rPr>
                <w:rFonts w:ascii="Times New Roman" w:hAnsi="Times New Roman" w:cs="Times New Roman"/>
                <w:i/>
              </w:rPr>
            </w:pPr>
            <w:r>
              <w:rPr>
                <w:rFonts w:ascii="Times New Roman" w:hAnsi="Times New Roman" w:cs="Times New Roman"/>
                <w:i/>
              </w:rPr>
              <w:t>Strategies for Achievement</w:t>
            </w:r>
          </w:p>
        </w:tc>
        <w:tc>
          <w:tcPr>
            <w:tcW w:w="1980" w:type="dxa"/>
          </w:tcPr>
          <w:p w:rsidR="00D9479A" w:rsidRPr="007B71A3" w:rsidRDefault="00D9479A" w:rsidP="007B71A3">
            <w:pPr>
              <w:jc w:val="center"/>
              <w:rPr>
                <w:rFonts w:ascii="Times New Roman" w:hAnsi="Times New Roman" w:cs="Times New Roman"/>
                <w:i/>
              </w:rPr>
            </w:pPr>
            <w:r>
              <w:rPr>
                <w:rFonts w:ascii="Times New Roman" w:hAnsi="Times New Roman" w:cs="Times New Roman"/>
                <w:i/>
              </w:rPr>
              <w:t>Specific Time Line</w:t>
            </w:r>
          </w:p>
        </w:tc>
        <w:tc>
          <w:tcPr>
            <w:tcW w:w="9180" w:type="dxa"/>
          </w:tcPr>
          <w:p w:rsidR="00D9479A" w:rsidRPr="007B71A3" w:rsidRDefault="00D9479A" w:rsidP="007B71A3">
            <w:pPr>
              <w:rPr>
                <w:rFonts w:ascii="Times New Roman" w:hAnsi="Times New Roman" w:cs="Times New Roman"/>
                <w:i/>
              </w:rPr>
            </w:pPr>
            <w:r>
              <w:rPr>
                <w:rFonts w:ascii="Times New Roman" w:hAnsi="Times New Roman" w:cs="Times New Roman"/>
                <w:i/>
              </w:rPr>
              <w:t>Outcome</w:t>
            </w:r>
          </w:p>
        </w:tc>
      </w:tr>
      <w:tr w:rsidR="00D9479A" w:rsidTr="00313825">
        <w:tc>
          <w:tcPr>
            <w:tcW w:w="2898" w:type="dxa"/>
          </w:tcPr>
          <w:p w:rsidR="00D9479A" w:rsidRDefault="00D9479A" w:rsidP="008333B5">
            <w:pPr>
              <w:rPr>
                <w:rFonts w:ascii="Times New Roman" w:hAnsi="Times New Roman" w:cs="Times New Roman"/>
              </w:rPr>
            </w:pPr>
          </w:p>
        </w:tc>
        <w:tc>
          <w:tcPr>
            <w:tcW w:w="1980" w:type="dxa"/>
          </w:tcPr>
          <w:p w:rsidR="00D9479A" w:rsidRDefault="00D9479A" w:rsidP="008333B5">
            <w:pPr>
              <w:rPr>
                <w:rFonts w:ascii="Times New Roman" w:hAnsi="Times New Roman" w:cs="Times New Roman"/>
              </w:rPr>
            </w:pPr>
          </w:p>
        </w:tc>
        <w:tc>
          <w:tcPr>
            <w:tcW w:w="9180" w:type="dxa"/>
          </w:tcPr>
          <w:p w:rsidR="00D9479A" w:rsidRDefault="00D9479A" w:rsidP="008333B5">
            <w:pPr>
              <w:rPr>
                <w:rFonts w:ascii="Times New Roman" w:hAnsi="Times New Roman" w:cs="Times New Roman"/>
              </w:rPr>
            </w:pPr>
          </w:p>
          <w:p w:rsidR="00146C9C" w:rsidRDefault="00146C9C" w:rsidP="008333B5">
            <w:pPr>
              <w:rPr>
                <w:rFonts w:ascii="Times New Roman" w:hAnsi="Times New Roman" w:cs="Times New Roman"/>
              </w:rPr>
            </w:pPr>
          </w:p>
        </w:tc>
      </w:tr>
    </w:tbl>
    <w:p w:rsidR="007B71A3" w:rsidRPr="00813A43" w:rsidRDefault="007B71A3" w:rsidP="008333B5">
      <w:pPr>
        <w:rPr>
          <w:rFonts w:ascii="Times New Roman" w:hAnsi="Times New Roman" w:cs="Times New Roman"/>
        </w:rPr>
      </w:pPr>
    </w:p>
    <w:p w:rsidR="008333B5" w:rsidRPr="008A027F" w:rsidRDefault="00CE46DB">
      <w:pPr>
        <w:rPr>
          <w:rFonts w:asciiTheme="majorHAnsi" w:hAnsiTheme="majorHAnsi" w:cs="Times New Roman"/>
        </w:rPr>
      </w:pPr>
      <w:r w:rsidRPr="008A027F">
        <w:rPr>
          <w:rFonts w:asciiTheme="majorHAnsi" w:hAnsiTheme="majorHAnsi" w:cs="Times New Roman"/>
        </w:rPr>
        <w:t xml:space="preserve">Draft </w:t>
      </w:r>
      <w:r w:rsidR="00C8048B" w:rsidRPr="008A027F">
        <w:rPr>
          <w:rFonts w:asciiTheme="majorHAnsi" w:hAnsiTheme="majorHAnsi" w:cs="Times New Roman"/>
        </w:rPr>
        <w:t>Recommended Goals for 201</w:t>
      </w:r>
      <w:r w:rsidR="002204AD" w:rsidRPr="008A027F">
        <w:rPr>
          <w:rFonts w:asciiTheme="majorHAnsi" w:hAnsiTheme="majorHAnsi" w:cs="Times New Roman"/>
        </w:rPr>
        <w:t>6</w:t>
      </w:r>
      <w:r w:rsidR="00C8048B" w:rsidRPr="008A027F">
        <w:rPr>
          <w:rFonts w:asciiTheme="majorHAnsi" w:hAnsiTheme="majorHAnsi" w:cs="Times New Roman"/>
        </w:rPr>
        <w:t>-201</w:t>
      </w:r>
      <w:r w:rsidR="002204AD" w:rsidRPr="008A027F">
        <w:rPr>
          <w:rFonts w:asciiTheme="majorHAnsi" w:hAnsiTheme="majorHAnsi" w:cs="Times New Roman"/>
        </w:rPr>
        <w:t>7</w:t>
      </w:r>
      <w:r w:rsidR="00E31F4C" w:rsidRPr="008A027F">
        <w:rPr>
          <w:rFonts w:asciiTheme="majorHAnsi" w:hAnsiTheme="majorHAnsi" w:cs="Times New Roman"/>
        </w:rPr>
        <w:t xml:space="preserve">.  In an effort to avoid duplication of text, I have combined some goals that have similar strategies for </w:t>
      </w:r>
      <w:r w:rsidR="003C738E" w:rsidRPr="008A027F">
        <w:rPr>
          <w:rFonts w:asciiTheme="majorHAnsi" w:hAnsiTheme="majorHAnsi" w:cs="Times New Roman"/>
        </w:rPr>
        <w:t>achievements</w:t>
      </w:r>
      <w:r w:rsidR="00E31F4C" w:rsidRPr="008A027F">
        <w:rPr>
          <w:rFonts w:asciiTheme="majorHAnsi" w:hAnsiTheme="majorHAnsi" w:cs="Times New Roman"/>
        </w:rPr>
        <w:t xml:space="preserve"> and outcomes. </w:t>
      </w:r>
    </w:p>
    <w:p w:rsidR="00C8048B" w:rsidRPr="008A027F" w:rsidRDefault="00C8048B" w:rsidP="00C8048B">
      <w:pPr>
        <w:pStyle w:val="ListParagraph"/>
        <w:numPr>
          <w:ilvl w:val="0"/>
          <w:numId w:val="10"/>
        </w:numPr>
        <w:rPr>
          <w:rFonts w:asciiTheme="majorHAnsi" w:hAnsiTheme="majorHAnsi" w:cs="Times New Roman"/>
        </w:rPr>
      </w:pPr>
      <w:r w:rsidRPr="008A027F">
        <w:rPr>
          <w:rFonts w:asciiTheme="majorHAnsi" w:hAnsiTheme="majorHAnsi" w:cs="Times New Roman"/>
        </w:rPr>
        <w:t>Continue to support service learning faculty in the development of community-based research and service learning opportunities</w:t>
      </w:r>
    </w:p>
    <w:p w:rsidR="00C8048B" w:rsidRPr="008A027F" w:rsidRDefault="00C8048B" w:rsidP="00C8048B">
      <w:pPr>
        <w:pStyle w:val="ListParagraph"/>
        <w:numPr>
          <w:ilvl w:val="0"/>
          <w:numId w:val="10"/>
        </w:numPr>
        <w:rPr>
          <w:rFonts w:asciiTheme="majorHAnsi" w:hAnsiTheme="majorHAnsi" w:cs="Times New Roman"/>
        </w:rPr>
      </w:pPr>
      <w:r w:rsidRPr="008A027F">
        <w:rPr>
          <w:rFonts w:asciiTheme="majorHAnsi" w:hAnsiTheme="majorHAnsi" w:cs="Times New Roman"/>
        </w:rPr>
        <w:t xml:space="preserve">Continue to support community agencies in their work with students and faculty. </w:t>
      </w:r>
    </w:p>
    <w:p w:rsidR="00C8048B" w:rsidRPr="008A027F" w:rsidRDefault="00C8048B" w:rsidP="00C8048B">
      <w:pPr>
        <w:pStyle w:val="ListParagraph"/>
        <w:numPr>
          <w:ilvl w:val="0"/>
          <w:numId w:val="10"/>
        </w:numPr>
        <w:rPr>
          <w:rFonts w:asciiTheme="majorHAnsi" w:hAnsiTheme="majorHAnsi" w:cs="Times New Roman"/>
        </w:rPr>
      </w:pPr>
      <w:r w:rsidRPr="008A027F">
        <w:rPr>
          <w:rFonts w:asciiTheme="majorHAnsi" w:hAnsiTheme="majorHAnsi" w:cs="Times New Roman"/>
        </w:rPr>
        <w:t xml:space="preserve">Lead the University in the continued development of a database that tracks community partnership and internship sites and work toward appropriate storage requirements for Memorandums of Understanding, Student Learning Plan and Liability Waivers. </w:t>
      </w:r>
    </w:p>
    <w:p w:rsidR="00CE46DB" w:rsidRPr="00DD65FA" w:rsidRDefault="00CE46DB" w:rsidP="00DD65FA">
      <w:pPr>
        <w:pStyle w:val="ListParagraph"/>
        <w:numPr>
          <w:ilvl w:val="0"/>
          <w:numId w:val="10"/>
        </w:numPr>
        <w:rPr>
          <w:rFonts w:asciiTheme="majorHAnsi" w:hAnsiTheme="majorHAnsi" w:cs="Times New Roman"/>
        </w:rPr>
      </w:pPr>
      <w:r w:rsidRPr="008A027F">
        <w:rPr>
          <w:rFonts w:asciiTheme="majorHAnsi" w:hAnsiTheme="majorHAnsi" w:cs="Times New Roman"/>
        </w:rPr>
        <w:t xml:space="preserve">Work towards the reduction of risk in </w:t>
      </w:r>
      <w:r w:rsidR="00EC29E0" w:rsidRPr="008A027F">
        <w:rPr>
          <w:rFonts w:asciiTheme="majorHAnsi" w:hAnsiTheme="majorHAnsi" w:cs="Times New Roman"/>
        </w:rPr>
        <w:t>service learning and internship,</w:t>
      </w:r>
      <w:r w:rsidRPr="008A027F">
        <w:rPr>
          <w:rFonts w:asciiTheme="majorHAnsi" w:hAnsiTheme="majorHAnsi" w:cs="Times New Roman"/>
        </w:rPr>
        <w:t xml:space="preserve"> improve the efficiency of the consistent app</w:t>
      </w:r>
      <w:r w:rsidR="00EC29E0" w:rsidRPr="008A027F">
        <w:rPr>
          <w:rFonts w:asciiTheme="majorHAnsi" w:hAnsiTheme="majorHAnsi" w:cs="Times New Roman"/>
        </w:rPr>
        <w:t xml:space="preserve">lication of appropriate policy and provide ongoing training and education to faculty in the area of risk management as they pertain to community-based education and internships.  </w:t>
      </w:r>
    </w:p>
    <w:p w:rsidR="00E31F4C" w:rsidRPr="008A027F" w:rsidRDefault="00CE46DB" w:rsidP="00E31F4C">
      <w:pPr>
        <w:pStyle w:val="ListParagraph"/>
        <w:numPr>
          <w:ilvl w:val="0"/>
          <w:numId w:val="10"/>
        </w:numPr>
        <w:rPr>
          <w:rFonts w:asciiTheme="majorHAnsi" w:hAnsiTheme="majorHAnsi" w:cs="Times New Roman"/>
        </w:rPr>
      </w:pPr>
      <w:r w:rsidRPr="008A027F">
        <w:rPr>
          <w:rFonts w:asciiTheme="majorHAnsi" w:hAnsiTheme="majorHAnsi" w:cs="Times New Roman"/>
        </w:rPr>
        <w:t xml:space="preserve">Continue to balance the needs of the office with the needs of the larger University. </w:t>
      </w:r>
      <w:r w:rsidR="00E31F4C" w:rsidRPr="008A027F">
        <w:rPr>
          <w:rFonts w:asciiTheme="majorHAnsi" w:hAnsiTheme="majorHAnsi" w:cs="Times New Roman"/>
        </w:rPr>
        <w:t xml:space="preserve">Work to generate support for community-based education and the value of these efforts to the larger community. </w:t>
      </w:r>
    </w:p>
    <w:p w:rsidR="00CE46DB" w:rsidRPr="008A027F" w:rsidRDefault="00CE46DB" w:rsidP="00C8048B">
      <w:pPr>
        <w:pStyle w:val="ListParagraph"/>
        <w:numPr>
          <w:ilvl w:val="0"/>
          <w:numId w:val="10"/>
        </w:numPr>
        <w:rPr>
          <w:rFonts w:asciiTheme="majorHAnsi" w:hAnsiTheme="majorHAnsi" w:cs="Times New Roman"/>
        </w:rPr>
      </w:pPr>
      <w:r w:rsidRPr="008A027F">
        <w:rPr>
          <w:rFonts w:asciiTheme="majorHAnsi" w:hAnsiTheme="majorHAnsi" w:cs="Times New Roman"/>
        </w:rPr>
        <w:t>Continue to manage resources effectively and efficiently</w:t>
      </w:r>
      <w:r w:rsidR="00E527CB" w:rsidRPr="008A027F">
        <w:rPr>
          <w:rFonts w:asciiTheme="majorHAnsi" w:hAnsiTheme="majorHAnsi" w:cs="Times New Roman"/>
        </w:rPr>
        <w:t xml:space="preserve">. </w:t>
      </w:r>
      <w:r w:rsidR="00BC7609" w:rsidRPr="008A027F">
        <w:rPr>
          <w:rFonts w:asciiTheme="majorHAnsi" w:hAnsiTheme="majorHAnsi" w:cs="Times New Roman"/>
        </w:rPr>
        <w:t xml:space="preserve"> </w:t>
      </w:r>
    </w:p>
    <w:p w:rsidR="00CE46DB" w:rsidRPr="00813A43" w:rsidRDefault="00CE46DB" w:rsidP="00CE46DB">
      <w:pPr>
        <w:pStyle w:val="ListParagraph"/>
        <w:rPr>
          <w:rFonts w:ascii="Times New Roman" w:hAnsi="Times New Roman" w:cs="Times New Roman"/>
          <w:b/>
        </w:rPr>
      </w:pPr>
    </w:p>
    <w:sectPr w:rsidR="00CE46DB" w:rsidRPr="00813A43" w:rsidSect="004161CE">
      <w:footerReference w:type="default" r:id="rId15"/>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57A" w:rsidRDefault="0012557A" w:rsidP="002D3748">
      <w:pPr>
        <w:spacing w:after="0" w:line="240" w:lineRule="auto"/>
      </w:pPr>
      <w:r>
        <w:separator/>
      </w:r>
    </w:p>
  </w:endnote>
  <w:endnote w:type="continuationSeparator" w:id="0">
    <w:p w:rsidR="0012557A" w:rsidRDefault="0012557A" w:rsidP="002D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dobe Fan Heiti Std B">
    <w:panose1 w:val="020B07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38418"/>
      <w:docPartObj>
        <w:docPartGallery w:val="Page Numbers (Bottom of Page)"/>
        <w:docPartUnique/>
      </w:docPartObj>
    </w:sdtPr>
    <w:sdtEndPr>
      <w:rPr>
        <w:noProof/>
      </w:rPr>
    </w:sdtEndPr>
    <w:sdtContent>
      <w:p w:rsidR="000B74A7" w:rsidRDefault="000B74A7">
        <w:pPr>
          <w:pStyle w:val="Footer"/>
          <w:jc w:val="right"/>
        </w:pPr>
        <w:r>
          <w:fldChar w:fldCharType="begin"/>
        </w:r>
        <w:r>
          <w:instrText xml:space="preserve"> PAGE   \* MERGEFORMAT </w:instrText>
        </w:r>
        <w:r>
          <w:fldChar w:fldCharType="separate"/>
        </w:r>
        <w:r w:rsidR="003D5648">
          <w:rPr>
            <w:noProof/>
          </w:rPr>
          <w:t>3</w:t>
        </w:r>
        <w:r>
          <w:rPr>
            <w:noProof/>
          </w:rPr>
          <w:fldChar w:fldCharType="end"/>
        </w:r>
      </w:p>
    </w:sdtContent>
  </w:sdt>
  <w:p w:rsidR="002D3748" w:rsidRDefault="002D3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57A" w:rsidRDefault="0012557A" w:rsidP="002D3748">
      <w:pPr>
        <w:spacing w:after="0" w:line="240" w:lineRule="auto"/>
      </w:pPr>
      <w:r>
        <w:separator/>
      </w:r>
    </w:p>
  </w:footnote>
  <w:footnote w:type="continuationSeparator" w:id="0">
    <w:p w:rsidR="0012557A" w:rsidRDefault="0012557A" w:rsidP="002D3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124"/>
    <w:multiLevelType w:val="hybridMultilevel"/>
    <w:tmpl w:val="B9EC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91228"/>
    <w:multiLevelType w:val="hybridMultilevel"/>
    <w:tmpl w:val="950C5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965971"/>
    <w:multiLevelType w:val="hybridMultilevel"/>
    <w:tmpl w:val="B2A6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E317A"/>
    <w:multiLevelType w:val="hybridMultilevel"/>
    <w:tmpl w:val="C182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E2119"/>
    <w:multiLevelType w:val="hybridMultilevel"/>
    <w:tmpl w:val="D310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71073"/>
    <w:multiLevelType w:val="hybridMultilevel"/>
    <w:tmpl w:val="680053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33987B76"/>
    <w:multiLevelType w:val="hybridMultilevel"/>
    <w:tmpl w:val="8A06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D7092"/>
    <w:multiLevelType w:val="hybridMultilevel"/>
    <w:tmpl w:val="C080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9479C"/>
    <w:multiLevelType w:val="hybridMultilevel"/>
    <w:tmpl w:val="F6AA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261DA9"/>
    <w:multiLevelType w:val="hybridMultilevel"/>
    <w:tmpl w:val="49C2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0742A"/>
    <w:multiLevelType w:val="hybridMultilevel"/>
    <w:tmpl w:val="906C197E"/>
    <w:lvl w:ilvl="0" w:tplc="8B3ACC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A1482"/>
    <w:multiLevelType w:val="hybridMultilevel"/>
    <w:tmpl w:val="083C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0"/>
  </w:num>
  <w:num w:numId="5">
    <w:abstractNumId w:val="11"/>
  </w:num>
  <w:num w:numId="6">
    <w:abstractNumId w:val="9"/>
  </w:num>
  <w:num w:numId="7">
    <w:abstractNumId w:val="6"/>
  </w:num>
  <w:num w:numId="8">
    <w:abstractNumId w:val="2"/>
  </w:num>
  <w:num w:numId="9">
    <w:abstractNumId w:val="3"/>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98"/>
    <w:rsid w:val="00000CAE"/>
    <w:rsid w:val="0000151F"/>
    <w:rsid w:val="0000183D"/>
    <w:rsid w:val="000023A3"/>
    <w:rsid w:val="000029F0"/>
    <w:rsid w:val="00003887"/>
    <w:rsid w:val="000072A8"/>
    <w:rsid w:val="00011119"/>
    <w:rsid w:val="000123E5"/>
    <w:rsid w:val="00017946"/>
    <w:rsid w:val="00020BA7"/>
    <w:rsid w:val="00025ED7"/>
    <w:rsid w:val="00042BCF"/>
    <w:rsid w:val="000522E8"/>
    <w:rsid w:val="00052329"/>
    <w:rsid w:val="00052D31"/>
    <w:rsid w:val="000578E8"/>
    <w:rsid w:val="00060B8C"/>
    <w:rsid w:val="000615BC"/>
    <w:rsid w:val="00062004"/>
    <w:rsid w:val="000737A7"/>
    <w:rsid w:val="00075441"/>
    <w:rsid w:val="00080E0A"/>
    <w:rsid w:val="00085907"/>
    <w:rsid w:val="000A1F50"/>
    <w:rsid w:val="000A2AF6"/>
    <w:rsid w:val="000A5A93"/>
    <w:rsid w:val="000B1781"/>
    <w:rsid w:val="000B74A7"/>
    <w:rsid w:val="000E2C7E"/>
    <w:rsid w:val="000E362A"/>
    <w:rsid w:val="000E3CCE"/>
    <w:rsid w:val="000E5D78"/>
    <w:rsid w:val="000F1D24"/>
    <w:rsid w:val="000F4A76"/>
    <w:rsid w:val="0010012E"/>
    <w:rsid w:val="00103868"/>
    <w:rsid w:val="00115020"/>
    <w:rsid w:val="00121754"/>
    <w:rsid w:val="00122193"/>
    <w:rsid w:val="0012557A"/>
    <w:rsid w:val="001275C2"/>
    <w:rsid w:val="00130B6B"/>
    <w:rsid w:val="00135E24"/>
    <w:rsid w:val="00135FE7"/>
    <w:rsid w:val="00137114"/>
    <w:rsid w:val="00137B44"/>
    <w:rsid w:val="00146064"/>
    <w:rsid w:val="00146C9C"/>
    <w:rsid w:val="00150C05"/>
    <w:rsid w:val="00154C62"/>
    <w:rsid w:val="00156615"/>
    <w:rsid w:val="00164B4B"/>
    <w:rsid w:val="0017151A"/>
    <w:rsid w:val="001723AB"/>
    <w:rsid w:val="00172B04"/>
    <w:rsid w:val="00175ED9"/>
    <w:rsid w:val="00185267"/>
    <w:rsid w:val="001855BA"/>
    <w:rsid w:val="00187CD1"/>
    <w:rsid w:val="00190A7D"/>
    <w:rsid w:val="0019226C"/>
    <w:rsid w:val="0019668E"/>
    <w:rsid w:val="001A1981"/>
    <w:rsid w:val="001A2E69"/>
    <w:rsid w:val="001A3AA3"/>
    <w:rsid w:val="001B2B2A"/>
    <w:rsid w:val="001B577B"/>
    <w:rsid w:val="001C1413"/>
    <w:rsid w:val="001D3AE1"/>
    <w:rsid w:val="001E6F3C"/>
    <w:rsid w:val="00204479"/>
    <w:rsid w:val="00206CAA"/>
    <w:rsid w:val="00207B71"/>
    <w:rsid w:val="00214DB5"/>
    <w:rsid w:val="002204AD"/>
    <w:rsid w:val="00222331"/>
    <w:rsid w:val="0022387C"/>
    <w:rsid w:val="00224722"/>
    <w:rsid w:val="002259E8"/>
    <w:rsid w:val="00226A12"/>
    <w:rsid w:val="00231320"/>
    <w:rsid w:val="00236001"/>
    <w:rsid w:val="002465CD"/>
    <w:rsid w:val="00251C11"/>
    <w:rsid w:val="0025340C"/>
    <w:rsid w:val="00255387"/>
    <w:rsid w:val="00257303"/>
    <w:rsid w:val="00267BDC"/>
    <w:rsid w:val="00273780"/>
    <w:rsid w:val="002853C6"/>
    <w:rsid w:val="002B09E2"/>
    <w:rsid w:val="002C3715"/>
    <w:rsid w:val="002C7131"/>
    <w:rsid w:val="002D3748"/>
    <w:rsid w:val="002E429F"/>
    <w:rsid w:val="002E546A"/>
    <w:rsid w:val="002E7575"/>
    <w:rsid w:val="002F0CEF"/>
    <w:rsid w:val="002F1313"/>
    <w:rsid w:val="002F791C"/>
    <w:rsid w:val="003022FC"/>
    <w:rsid w:val="00313825"/>
    <w:rsid w:val="00317F7F"/>
    <w:rsid w:val="0032029D"/>
    <w:rsid w:val="00324FBF"/>
    <w:rsid w:val="0032575A"/>
    <w:rsid w:val="00337001"/>
    <w:rsid w:val="0034268E"/>
    <w:rsid w:val="00342927"/>
    <w:rsid w:val="003463D5"/>
    <w:rsid w:val="00346863"/>
    <w:rsid w:val="00353005"/>
    <w:rsid w:val="0035447E"/>
    <w:rsid w:val="00355062"/>
    <w:rsid w:val="003658CD"/>
    <w:rsid w:val="00367AAD"/>
    <w:rsid w:val="00381C50"/>
    <w:rsid w:val="0038650A"/>
    <w:rsid w:val="0038722D"/>
    <w:rsid w:val="0038763D"/>
    <w:rsid w:val="003A5C3A"/>
    <w:rsid w:val="003B3A5A"/>
    <w:rsid w:val="003B4798"/>
    <w:rsid w:val="003C15F4"/>
    <w:rsid w:val="003C27BF"/>
    <w:rsid w:val="003C65CA"/>
    <w:rsid w:val="003C6C64"/>
    <w:rsid w:val="003C738E"/>
    <w:rsid w:val="003D0835"/>
    <w:rsid w:val="003D29CB"/>
    <w:rsid w:val="003D4E33"/>
    <w:rsid w:val="003D5648"/>
    <w:rsid w:val="003D6803"/>
    <w:rsid w:val="003E43B8"/>
    <w:rsid w:val="003F41E7"/>
    <w:rsid w:val="003F716E"/>
    <w:rsid w:val="00401597"/>
    <w:rsid w:val="00402116"/>
    <w:rsid w:val="00404FF0"/>
    <w:rsid w:val="00404FF1"/>
    <w:rsid w:val="00405170"/>
    <w:rsid w:val="004065F4"/>
    <w:rsid w:val="004076BD"/>
    <w:rsid w:val="00412E65"/>
    <w:rsid w:val="004161CE"/>
    <w:rsid w:val="004234D0"/>
    <w:rsid w:val="00423992"/>
    <w:rsid w:val="0043257C"/>
    <w:rsid w:val="00434FC3"/>
    <w:rsid w:val="00440DE1"/>
    <w:rsid w:val="00447E30"/>
    <w:rsid w:val="00450CDA"/>
    <w:rsid w:val="00463614"/>
    <w:rsid w:val="00467E6D"/>
    <w:rsid w:val="004763D4"/>
    <w:rsid w:val="00487FD7"/>
    <w:rsid w:val="00497E3B"/>
    <w:rsid w:val="004A085F"/>
    <w:rsid w:val="004A4AE3"/>
    <w:rsid w:val="004A59BA"/>
    <w:rsid w:val="004A74C0"/>
    <w:rsid w:val="004B226A"/>
    <w:rsid w:val="004B3E64"/>
    <w:rsid w:val="004B50D6"/>
    <w:rsid w:val="004B515E"/>
    <w:rsid w:val="004C1F91"/>
    <w:rsid w:val="004C2E9B"/>
    <w:rsid w:val="004C5BFE"/>
    <w:rsid w:val="004D3EE0"/>
    <w:rsid w:val="004D5E53"/>
    <w:rsid w:val="004E1C73"/>
    <w:rsid w:val="004E21EC"/>
    <w:rsid w:val="004E2F42"/>
    <w:rsid w:val="004E2F75"/>
    <w:rsid w:val="004E460F"/>
    <w:rsid w:val="004E5743"/>
    <w:rsid w:val="004E71D4"/>
    <w:rsid w:val="004F0EC1"/>
    <w:rsid w:val="004F1E8F"/>
    <w:rsid w:val="004F3863"/>
    <w:rsid w:val="004F5763"/>
    <w:rsid w:val="00500588"/>
    <w:rsid w:val="00500D85"/>
    <w:rsid w:val="00506954"/>
    <w:rsid w:val="00506E36"/>
    <w:rsid w:val="0051359B"/>
    <w:rsid w:val="00514088"/>
    <w:rsid w:val="0052244D"/>
    <w:rsid w:val="005233B6"/>
    <w:rsid w:val="00530E62"/>
    <w:rsid w:val="00531D42"/>
    <w:rsid w:val="00535B1B"/>
    <w:rsid w:val="005531ED"/>
    <w:rsid w:val="00560BC6"/>
    <w:rsid w:val="00563EFD"/>
    <w:rsid w:val="0057369E"/>
    <w:rsid w:val="00574332"/>
    <w:rsid w:val="00585681"/>
    <w:rsid w:val="00590512"/>
    <w:rsid w:val="00596C9A"/>
    <w:rsid w:val="005977A9"/>
    <w:rsid w:val="005A1AC0"/>
    <w:rsid w:val="005A7186"/>
    <w:rsid w:val="005B0643"/>
    <w:rsid w:val="005B5A02"/>
    <w:rsid w:val="005C097B"/>
    <w:rsid w:val="005C69DD"/>
    <w:rsid w:val="005D7095"/>
    <w:rsid w:val="005F1061"/>
    <w:rsid w:val="005F1642"/>
    <w:rsid w:val="005F2B3C"/>
    <w:rsid w:val="005F4560"/>
    <w:rsid w:val="005F79D9"/>
    <w:rsid w:val="006060F2"/>
    <w:rsid w:val="00610072"/>
    <w:rsid w:val="00621E9A"/>
    <w:rsid w:val="0062427C"/>
    <w:rsid w:val="00624F60"/>
    <w:rsid w:val="006427BA"/>
    <w:rsid w:val="006440DA"/>
    <w:rsid w:val="0064424F"/>
    <w:rsid w:val="006476C3"/>
    <w:rsid w:val="006511A5"/>
    <w:rsid w:val="00666CF5"/>
    <w:rsid w:val="00680495"/>
    <w:rsid w:val="00687476"/>
    <w:rsid w:val="00692B0C"/>
    <w:rsid w:val="0069392F"/>
    <w:rsid w:val="0069467A"/>
    <w:rsid w:val="006A1767"/>
    <w:rsid w:val="006A3D6B"/>
    <w:rsid w:val="006A69E0"/>
    <w:rsid w:val="006A7506"/>
    <w:rsid w:val="006B1C0B"/>
    <w:rsid w:val="006B214E"/>
    <w:rsid w:val="006B29C0"/>
    <w:rsid w:val="006C4313"/>
    <w:rsid w:val="006C6E87"/>
    <w:rsid w:val="006D6652"/>
    <w:rsid w:val="006D6B9D"/>
    <w:rsid w:val="006E056F"/>
    <w:rsid w:val="006E50BC"/>
    <w:rsid w:val="006E6A6C"/>
    <w:rsid w:val="0071281C"/>
    <w:rsid w:val="00714968"/>
    <w:rsid w:val="00727454"/>
    <w:rsid w:val="00731461"/>
    <w:rsid w:val="007317AD"/>
    <w:rsid w:val="00731A21"/>
    <w:rsid w:val="0073213C"/>
    <w:rsid w:val="00733A70"/>
    <w:rsid w:val="00737E9E"/>
    <w:rsid w:val="007457E0"/>
    <w:rsid w:val="00746707"/>
    <w:rsid w:val="00765666"/>
    <w:rsid w:val="0078043C"/>
    <w:rsid w:val="007835CF"/>
    <w:rsid w:val="0079394E"/>
    <w:rsid w:val="00794862"/>
    <w:rsid w:val="007A06C3"/>
    <w:rsid w:val="007A0A18"/>
    <w:rsid w:val="007A5E5A"/>
    <w:rsid w:val="007A6004"/>
    <w:rsid w:val="007A71F3"/>
    <w:rsid w:val="007B344E"/>
    <w:rsid w:val="007B5C04"/>
    <w:rsid w:val="007B62BD"/>
    <w:rsid w:val="007B6E90"/>
    <w:rsid w:val="007B71A3"/>
    <w:rsid w:val="007C179F"/>
    <w:rsid w:val="007D4CA7"/>
    <w:rsid w:val="007D71B0"/>
    <w:rsid w:val="007E3C24"/>
    <w:rsid w:val="007E4B83"/>
    <w:rsid w:val="007F35B0"/>
    <w:rsid w:val="007F40FA"/>
    <w:rsid w:val="00805523"/>
    <w:rsid w:val="0081214E"/>
    <w:rsid w:val="00813A43"/>
    <w:rsid w:val="00815263"/>
    <w:rsid w:val="00816333"/>
    <w:rsid w:val="008333B5"/>
    <w:rsid w:val="00842B45"/>
    <w:rsid w:val="00843946"/>
    <w:rsid w:val="00843BDB"/>
    <w:rsid w:val="008466DA"/>
    <w:rsid w:val="00850EBC"/>
    <w:rsid w:val="0087775C"/>
    <w:rsid w:val="0088188F"/>
    <w:rsid w:val="00881E9B"/>
    <w:rsid w:val="0089288B"/>
    <w:rsid w:val="00895B38"/>
    <w:rsid w:val="00895E63"/>
    <w:rsid w:val="008976DC"/>
    <w:rsid w:val="008A027F"/>
    <w:rsid w:val="008A36B5"/>
    <w:rsid w:val="008B1A65"/>
    <w:rsid w:val="008B4575"/>
    <w:rsid w:val="008C695E"/>
    <w:rsid w:val="008D1265"/>
    <w:rsid w:val="008D4A5A"/>
    <w:rsid w:val="008E1FFF"/>
    <w:rsid w:val="008E4748"/>
    <w:rsid w:val="008F195A"/>
    <w:rsid w:val="008F21F3"/>
    <w:rsid w:val="008F33FC"/>
    <w:rsid w:val="008F651C"/>
    <w:rsid w:val="00900E52"/>
    <w:rsid w:val="00901B85"/>
    <w:rsid w:val="00903BAF"/>
    <w:rsid w:val="00911211"/>
    <w:rsid w:val="00912597"/>
    <w:rsid w:val="009165BA"/>
    <w:rsid w:val="009250BA"/>
    <w:rsid w:val="00930D1E"/>
    <w:rsid w:val="00932076"/>
    <w:rsid w:val="009373F9"/>
    <w:rsid w:val="00944DC7"/>
    <w:rsid w:val="0095614A"/>
    <w:rsid w:val="00961AF0"/>
    <w:rsid w:val="009757BA"/>
    <w:rsid w:val="00982F44"/>
    <w:rsid w:val="00985B90"/>
    <w:rsid w:val="009A3841"/>
    <w:rsid w:val="009B2E97"/>
    <w:rsid w:val="009D2121"/>
    <w:rsid w:val="009E4B04"/>
    <w:rsid w:val="009F12C3"/>
    <w:rsid w:val="00A02C51"/>
    <w:rsid w:val="00A11256"/>
    <w:rsid w:val="00A1244B"/>
    <w:rsid w:val="00A1402D"/>
    <w:rsid w:val="00A175C5"/>
    <w:rsid w:val="00A21467"/>
    <w:rsid w:val="00A2471D"/>
    <w:rsid w:val="00A46225"/>
    <w:rsid w:val="00A472A1"/>
    <w:rsid w:val="00A52A32"/>
    <w:rsid w:val="00A534CD"/>
    <w:rsid w:val="00A54EF0"/>
    <w:rsid w:val="00A60382"/>
    <w:rsid w:val="00A70C91"/>
    <w:rsid w:val="00A718C8"/>
    <w:rsid w:val="00A71903"/>
    <w:rsid w:val="00A72828"/>
    <w:rsid w:val="00A7601D"/>
    <w:rsid w:val="00A817F6"/>
    <w:rsid w:val="00A82E97"/>
    <w:rsid w:val="00A85A72"/>
    <w:rsid w:val="00A96B35"/>
    <w:rsid w:val="00AA07FE"/>
    <w:rsid w:val="00AA310F"/>
    <w:rsid w:val="00AC137D"/>
    <w:rsid w:val="00AD674F"/>
    <w:rsid w:val="00AE0F51"/>
    <w:rsid w:val="00AE48FE"/>
    <w:rsid w:val="00AF48AA"/>
    <w:rsid w:val="00AF7418"/>
    <w:rsid w:val="00AF77C0"/>
    <w:rsid w:val="00B039A0"/>
    <w:rsid w:val="00B03ADA"/>
    <w:rsid w:val="00B10681"/>
    <w:rsid w:val="00B124C4"/>
    <w:rsid w:val="00B20A2B"/>
    <w:rsid w:val="00B23EE9"/>
    <w:rsid w:val="00B24EED"/>
    <w:rsid w:val="00B30979"/>
    <w:rsid w:val="00B313BD"/>
    <w:rsid w:val="00B32C1D"/>
    <w:rsid w:val="00B35676"/>
    <w:rsid w:val="00B35C62"/>
    <w:rsid w:val="00B40B48"/>
    <w:rsid w:val="00B40F80"/>
    <w:rsid w:val="00B442A3"/>
    <w:rsid w:val="00B46A80"/>
    <w:rsid w:val="00B62081"/>
    <w:rsid w:val="00B6232E"/>
    <w:rsid w:val="00B641AD"/>
    <w:rsid w:val="00B64CF5"/>
    <w:rsid w:val="00B65CB8"/>
    <w:rsid w:val="00B70779"/>
    <w:rsid w:val="00B71757"/>
    <w:rsid w:val="00B75CDB"/>
    <w:rsid w:val="00B75FBE"/>
    <w:rsid w:val="00B76B2A"/>
    <w:rsid w:val="00B82367"/>
    <w:rsid w:val="00B867F0"/>
    <w:rsid w:val="00B93452"/>
    <w:rsid w:val="00B93847"/>
    <w:rsid w:val="00B9485E"/>
    <w:rsid w:val="00B95596"/>
    <w:rsid w:val="00B95974"/>
    <w:rsid w:val="00BA5556"/>
    <w:rsid w:val="00BA7C99"/>
    <w:rsid w:val="00BB27C6"/>
    <w:rsid w:val="00BB5B75"/>
    <w:rsid w:val="00BB5D80"/>
    <w:rsid w:val="00BC2D78"/>
    <w:rsid w:val="00BC7300"/>
    <w:rsid w:val="00BC7327"/>
    <w:rsid w:val="00BC7609"/>
    <w:rsid w:val="00BD7C3D"/>
    <w:rsid w:val="00BE37CF"/>
    <w:rsid w:val="00BF4A13"/>
    <w:rsid w:val="00C24962"/>
    <w:rsid w:val="00C31927"/>
    <w:rsid w:val="00C3574A"/>
    <w:rsid w:val="00C35866"/>
    <w:rsid w:val="00C37307"/>
    <w:rsid w:val="00C3752A"/>
    <w:rsid w:val="00C44A49"/>
    <w:rsid w:val="00C45613"/>
    <w:rsid w:val="00C45CBC"/>
    <w:rsid w:val="00C46A3E"/>
    <w:rsid w:val="00C5436A"/>
    <w:rsid w:val="00C62E30"/>
    <w:rsid w:val="00C630F6"/>
    <w:rsid w:val="00C7430B"/>
    <w:rsid w:val="00C760E2"/>
    <w:rsid w:val="00C76883"/>
    <w:rsid w:val="00C80069"/>
    <w:rsid w:val="00C8048B"/>
    <w:rsid w:val="00C82D8C"/>
    <w:rsid w:val="00C8633F"/>
    <w:rsid w:val="00C87981"/>
    <w:rsid w:val="00C9287B"/>
    <w:rsid w:val="00C943C7"/>
    <w:rsid w:val="00C945FB"/>
    <w:rsid w:val="00CC7C76"/>
    <w:rsid w:val="00CD761F"/>
    <w:rsid w:val="00CE46DB"/>
    <w:rsid w:val="00CE766A"/>
    <w:rsid w:val="00CF3980"/>
    <w:rsid w:val="00CF70AB"/>
    <w:rsid w:val="00D004FD"/>
    <w:rsid w:val="00D00A09"/>
    <w:rsid w:val="00D05CF4"/>
    <w:rsid w:val="00D11084"/>
    <w:rsid w:val="00D13040"/>
    <w:rsid w:val="00D15948"/>
    <w:rsid w:val="00D24B7B"/>
    <w:rsid w:val="00D32B64"/>
    <w:rsid w:val="00D334EE"/>
    <w:rsid w:val="00D368FA"/>
    <w:rsid w:val="00D46CBE"/>
    <w:rsid w:val="00D56CBB"/>
    <w:rsid w:val="00D71ED1"/>
    <w:rsid w:val="00D72416"/>
    <w:rsid w:val="00D7245B"/>
    <w:rsid w:val="00D804D5"/>
    <w:rsid w:val="00D80B6C"/>
    <w:rsid w:val="00D865D4"/>
    <w:rsid w:val="00D902D0"/>
    <w:rsid w:val="00D91530"/>
    <w:rsid w:val="00D93190"/>
    <w:rsid w:val="00D9479A"/>
    <w:rsid w:val="00DA08D8"/>
    <w:rsid w:val="00DA0CDD"/>
    <w:rsid w:val="00DA364A"/>
    <w:rsid w:val="00DA3F0D"/>
    <w:rsid w:val="00DA7335"/>
    <w:rsid w:val="00DB02C4"/>
    <w:rsid w:val="00DB25D9"/>
    <w:rsid w:val="00DB698E"/>
    <w:rsid w:val="00DC2B1A"/>
    <w:rsid w:val="00DD4CF0"/>
    <w:rsid w:val="00DD5869"/>
    <w:rsid w:val="00DD65FA"/>
    <w:rsid w:val="00DE5033"/>
    <w:rsid w:val="00DF11B8"/>
    <w:rsid w:val="00DF1903"/>
    <w:rsid w:val="00DF3C45"/>
    <w:rsid w:val="00E01496"/>
    <w:rsid w:val="00E02B3F"/>
    <w:rsid w:val="00E071FF"/>
    <w:rsid w:val="00E07D50"/>
    <w:rsid w:val="00E105F9"/>
    <w:rsid w:val="00E176E0"/>
    <w:rsid w:val="00E31F4C"/>
    <w:rsid w:val="00E37A62"/>
    <w:rsid w:val="00E47498"/>
    <w:rsid w:val="00E527CB"/>
    <w:rsid w:val="00E546BB"/>
    <w:rsid w:val="00E56BAC"/>
    <w:rsid w:val="00E60BC8"/>
    <w:rsid w:val="00E646F0"/>
    <w:rsid w:val="00E669D5"/>
    <w:rsid w:val="00E7161A"/>
    <w:rsid w:val="00E74005"/>
    <w:rsid w:val="00E76AC0"/>
    <w:rsid w:val="00E771EA"/>
    <w:rsid w:val="00E907B0"/>
    <w:rsid w:val="00E90984"/>
    <w:rsid w:val="00E90F5A"/>
    <w:rsid w:val="00E91317"/>
    <w:rsid w:val="00E92002"/>
    <w:rsid w:val="00E920A1"/>
    <w:rsid w:val="00E9401C"/>
    <w:rsid w:val="00EB2802"/>
    <w:rsid w:val="00EB7AE2"/>
    <w:rsid w:val="00EC29E0"/>
    <w:rsid w:val="00EC2CBB"/>
    <w:rsid w:val="00EC5A8C"/>
    <w:rsid w:val="00ED1032"/>
    <w:rsid w:val="00ED3047"/>
    <w:rsid w:val="00ED3F90"/>
    <w:rsid w:val="00ED4879"/>
    <w:rsid w:val="00EE13D2"/>
    <w:rsid w:val="00EE1E48"/>
    <w:rsid w:val="00EE7E7C"/>
    <w:rsid w:val="00EF03DF"/>
    <w:rsid w:val="00EF1B80"/>
    <w:rsid w:val="00EF251E"/>
    <w:rsid w:val="00EF2CC3"/>
    <w:rsid w:val="00EF2D78"/>
    <w:rsid w:val="00EF3688"/>
    <w:rsid w:val="00EF36E1"/>
    <w:rsid w:val="00F04D9E"/>
    <w:rsid w:val="00F061BC"/>
    <w:rsid w:val="00F15083"/>
    <w:rsid w:val="00F21437"/>
    <w:rsid w:val="00F21C98"/>
    <w:rsid w:val="00F238E7"/>
    <w:rsid w:val="00F311DE"/>
    <w:rsid w:val="00F43018"/>
    <w:rsid w:val="00F54A6A"/>
    <w:rsid w:val="00F57838"/>
    <w:rsid w:val="00F67484"/>
    <w:rsid w:val="00F71FA9"/>
    <w:rsid w:val="00F80B36"/>
    <w:rsid w:val="00F87640"/>
    <w:rsid w:val="00F92C67"/>
    <w:rsid w:val="00F94C8F"/>
    <w:rsid w:val="00F950AE"/>
    <w:rsid w:val="00F958D9"/>
    <w:rsid w:val="00FA6CB8"/>
    <w:rsid w:val="00FB002D"/>
    <w:rsid w:val="00FB0B76"/>
    <w:rsid w:val="00FC01E9"/>
    <w:rsid w:val="00FC2A4D"/>
    <w:rsid w:val="00FC34B0"/>
    <w:rsid w:val="00FC5182"/>
    <w:rsid w:val="00FC70D1"/>
    <w:rsid w:val="00FD1BC0"/>
    <w:rsid w:val="00FD3B16"/>
    <w:rsid w:val="00FD6CCB"/>
    <w:rsid w:val="00FD7412"/>
    <w:rsid w:val="00FD7D74"/>
    <w:rsid w:val="00FE0675"/>
    <w:rsid w:val="00FF37E2"/>
    <w:rsid w:val="00FF5A13"/>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98"/>
    <w:rPr>
      <w:rFonts w:ascii="Tahoma" w:hAnsi="Tahoma" w:cs="Tahoma"/>
      <w:sz w:val="16"/>
      <w:szCs w:val="16"/>
    </w:rPr>
  </w:style>
  <w:style w:type="table" w:styleId="TableGrid">
    <w:name w:val="Table Grid"/>
    <w:basedOn w:val="TableNormal"/>
    <w:uiPriority w:val="59"/>
    <w:rsid w:val="00E4749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974"/>
    <w:pPr>
      <w:ind w:left="720"/>
      <w:contextualSpacing/>
    </w:pPr>
  </w:style>
  <w:style w:type="paragraph" w:styleId="Header">
    <w:name w:val="header"/>
    <w:basedOn w:val="Normal"/>
    <w:link w:val="HeaderChar"/>
    <w:uiPriority w:val="99"/>
    <w:unhideWhenUsed/>
    <w:rsid w:val="002D3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748"/>
  </w:style>
  <w:style w:type="paragraph" w:styleId="Footer">
    <w:name w:val="footer"/>
    <w:basedOn w:val="Normal"/>
    <w:link w:val="FooterChar"/>
    <w:uiPriority w:val="99"/>
    <w:unhideWhenUsed/>
    <w:rsid w:val="002D3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98"/>
    <w:rPr>
      <w:rFonts w:ascii="Tahoma" w:hAnsi="Tahoma" w:cs="Tahoma"/>
      <w:sz w:val="16"/>
      <w:szCs w:val="16"/>
    </w:rPr>
  </w:style>
  <w:style w:type="table" w:styleId="TableGrid">
    <w:name w:val="Table Grid"/>
    <w:basedOn w:val="TableNormal"/>
    <w:uiPriority w:val="59"/>
    <w:rsid w:val="00E4749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974"/>
    <w:pPr>
      <w:ind w:left="720"/>
      <w:contextualSpacing/>
    </w:pPr>
  </w:style>
  <w:style w:type="paragraph" w:styleId="Header">
    <w:name w:val="header"/>
    <w:basedOn w:val="Normal"/>
    <w:link w:val="HeaderChar"/>
    <w:uiPriority w:val="99"/>
    <w:unhideWhenUsed/>
    <w:rsid w:val="002D3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748"/>
  </w:style>
  <w:style w:type="paragraph" w:styleId="Footer">
    <w:name w:val="footer"/>
    <w:basedOn w:val="Normal"/>
    <w:link w:val="FooterChar"/>
    <w:uiPriority w:val="99"/>
    <w:unhideWhenUsed/>
    <w:rsid w:val="002D3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2943">
      <w:bodyDiv w:val="1"/>
      <w:marLeft w:val="0"/>
      <w:marRight w:val="0"/>
      <w:marTop w:val="0"/>
      <w:marBottom w:val="0"/>
      <w:divBdr>
        <w:top w:val="none" w:sz="0" w:space="0" w:color="auto"/>
        <w:left w:val="none" w:sz="0" w:space="0" w:color="auto"/>
        <w:bottom w:val="none" w:sz="0" w:space="0" w:color="auto"/>
        <w:right w:val="none" w:sz="0" w:space="0" w:color="auto"/>
      </w:divBdr>
    </w:div>
    <w:div w:id="21197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700" baseline="0"/>
              <a:t>Students Enrolled in Service Learning Courses 2001 to 2015</a:t>
            </a:r>
            <a:endParaRPr lang="en-US" sz="1700"/>
          </a:p>
        </c:rich>
      </c:tx>
      <c:overlay val="0"/>
    </c:title>
    <c:autoTitleDeleted val="0"/>
    <c:plotArea>
      <c:layout/>
      <c:barChart>
        <c:barDir val="col"/>
        <c:grouping val="clustered"/>
        <c:varyColors val="0"/>
        <c:ser>
          <c:idx val="0"/>
          <c:order val="0"/>
          <c:invertIfNegative val="0"/>
          <c:dLbls>
            <c:numFmt formatCode="#,##0;\-#,##0" sourceLinked="0"/>
            <c:spPr>
              <a:noFill/>
              <a:scene3d>
                <a:camera prst="orthographicFront"/>
                <a:lightRig rig="threePt" dir="t"/>
              </a:scene3d>
              <a:sp3d>
                <a:bevelT/>
              </a:sp3d>
            </c:spPr>
            <c:showLegendKey val="0"/>
            <c:showVal val="1"/>
            <c:showCatName val="0"/>
            <c:showSerName val="0"/>
            <c:showPercent val="0"/>
            <c:showBubbleSize val="0"/>
            <c:separator>, </c:separator>
            <c:showLeaderLines val="0"/>
          </c:dLbls>
          <c:val>
            <c:numRef>
              <c:f>'Student Count Chart'!$A$2:$D$2</c:f>
              <c:numCache>
                <c:formatCode>General</c:formatCode>
                <c:ptCount val="4"/>
                <c:pt idx="0">
                  <c:v>200</c:v>
                </c:pt>
                <c:pt idx="1">
                  <c:v>1978</c:v>
                </c:pt>
                <c:pt idx="2">
                  <c:v>2400</c:v>
                </c:pt>
                <c:pt idx="3">
                  <c:v>3413</c:v>
                </c:pt>
              </c:numCache>
            </c:numRef>
          </c:val>
        </c:ser>
        <c:dLbls>
          <c:showLegendKey val="0"/>
          <c:showVal val="1"/>
          <c:showCatName val="0"/>
          <c:showSerName val="0"/>
          <c:showPercent val="0"/>
          <c:showBubbleSize val="0"/>
        </c:dLbls>
        <c:gapWidth val="150"/>
        <c:axId val="43811968"/>
        <c:axId val="43839488"/>
      </c:barChart>
      <c:catAx>
        <c:axId val="43811968"/>
        <c:scaling>
          <c:orientation val="minMax"/>
        </c:scaling>
        <c:delete val="0"/>
        <c:axPos val="b"/>
        <c:majorTickMark val="out"/>
        <c:minorTickMark val="none"/>
        <c:tickLblPos val="nextTo"/>
        <c:crossAx val="43839488"/>
        <c:crosses val="autoZero"/>
        <c:auto val="1"/>
        <c:lblAlgn val="ctr"/>
        <c:lblOffset val="100"/>
        <c:noMultiLvlLbl val="0"/>
      </c:catAx>
      <c:valAx>
        <c:axId val="43839488"/>
        <c:scaling>
          <c:orientation val="minMax"/>
        </c:scaling>
        <c:delete val="0"/>
        <c:axPos val="l"/>
        <c:majorGridlines/>
        <c:numFmt formatCode="General" sourceLinked="1"/>
        <c:majorTickMark val="out"/>
        <c:minorTickMark val="none"/>
        <c:tickLblPos val="nextTo"/>
        <c:crossAx val="43811968"/>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700"/>
              <a:t>Annual</a:t>
            </a:r>
            <a:r>
              <a:rPr lang="en-US" sz="1700" baseline="0"/>
              <a:t> </a:t>
            </a:r>
            <a:r>
              <a:rPr lang="en-US" sz="1700"/>
              <a:t>Volunteer Service Hours </a:t>
            </a:r>
            <a:r>
              <a:rPr lang="en-US" sz="1400"/>
              <a:t>(Includes Service Learning and       General Service Hours)</a:t>
            </a:r>
          </a:p>
        </c:rich>
      </c:tx>
      <c:overlay val="0"/>
    </c:title>
    <c:autoTitleDeleted val="0"/>
    <c:plotArea>
      <c:layout/>
      <c:barChart>
        <c:barDir val="col"/>
        <c:grouping val="clustered"/>
        <c:varyColors val="0"/>
        <c:ser>
          <c:idx val="0"/>
          <c:order val="0"/>
          <c:invertIfNegative val="0"/>
          <c:val>
            <c:numRef>
              <c:f>'CBO Hours'!#REF!</c:f>
              <c:numCache>
                <c:formatCode>General</c:formatCode>
                <c:ptCount val="1"/>
                <c:pt idx="0">
                  <c:v>1</c:v>
                </c:pt>
              </c:numCache>
            </c:numRef>
          </c:val>
        </c:ser>
        <c:ser>
          <c:idx val="1"/>
          <c:order val="1"/>
          <c:spPr>
            <a:solidFill>
              <a:srgbClr val="0070C0"/>
            </a:solidFill>
          </c:spPr>
          <c:invertIfNegative val="0"/>
          <c:val>
            <c:numRef>
              <c:f>'CBO Hours'!$A$1:$F$1</c:f>
              <c:numCache>
                <c:formatCode>General</c:formatCode>
                <c:ptCount val="6"/>
                <c:pt idx="0">
                  <c:v>30600</c:v>
                </c:pt>
                <c:pt idx="1">
                  <c:v>33250</c:v>
                </c:pt>
                <c:pt idx="2">
                  <c:v>33800</c:v>
                </c:pt>
                <c:pt idx="3">
                  <c:v>38500</c:v>
                </c:pt>
                <c:pt idx="4">
                  <c:v>44495</c:v>
                </c:pt>
                <c:pt idx="5">
                  <c:v>184680</c:v>
                </c:pt>
              </c:numCache>
            </c:numRef>
          </c:val>
        </c:ser>
        <c:dLbls>
          <c:showLegendKey val="0"/>
          <c:showVal val="0"/>
          <c:showCatName val="0"/>
          <c:showSerName val="0"/>
          <c:showPercent val="0"/>
          <c:showBubbleSize val="0"/>
        </c:dLbls>
        <c:gapWidth val="150"/>
        <c:axId val="74523392"/>
        <c:axId val="74525312"/>
      </c:barChart>
      <c:catAx>
        <c:axId val="74523392"/>
        <c:scaling>
          <c:orientation val="minMax"/>
        </c:scaling>
        <c:delete val="1"/>
        <c:axPos val="b"/>
        <c:title>
          <c:tx>
            <c:rich>
              <a:bodyPr/>
              <a:lstStyle/>
              <a:p>
                <a:pPr>
                  <a:defRPr/>
                </a:pPr>
                <a:r>
                  <a:rPr lang="en-US"/>
                  <a:t>2008</a:t>
                </a:r>
                <a:r>
                  <a:rPr lang="en-US" baseline="0"/>
                  <a:t>         2009         2010         2011          2013         2015</a:t>
                </a:r>
                <a:endParaRPr lang="en-US"/>
              </a:p>
            </c:rich>
          </c:tx>
          <c:layout>
            <c:manualLayout>
              <c:xMode val="edge"/>
              <c:yMode val="edge"/>
              <c:x val="0.19709459776772437"/>
              <c:y val="0.93167858955260519"/>
            </c:manualLayout>
          </c:layout>
          <c:overlay val="0"/>
        </c:title>
        <c:majorTickMark val="out"/>
        <c:minorTickMark val="none"/>
        <c:tickLblPos val="nextTo"/>
        <c:crossAx val="74525312"/>
        <c:crosses val="autoZero"/>
        <c:auto val="1"/>
        <c:lblAlgn val="ctr"/>
        <c:lblOffset val="100"/>
        <c:noMultiLvlLbl val="0"/>
      </c:catAx>
      <c:valAx>
        <c:axId val="74525312"/>
        <c:scaling>
          <c:orientation val="minMax"/>
        </c:scaling>
        <c:delete val="0"/>
        <c:axPos val="l"/>
        <c:majorGridlines/>
        <c:numFmt formatCode="General" sourceLinked="1"/>
        <c:majorTickMark val="out"/>
        <c:minorTickMark val="none"/>
        <c:tickLblPos val="nextTo"/>
        <c:crossAx val="745233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Memorandums of Understanding Completed</a:t>
            </a:r>
            <a:r>
              <a:rPr lang="en-US" sz="1200" baseline="0"/>
              <a:t> for       2015-2016 Academic Year</a:t>
            </a:r>
            <a:endParaRPr lang="en-US" sz="1200"/>
          </a:p>
        </c:rich>
      </c:tx>
      <c:overlay val="0"/>
      <c:spPr>
        <a:solidFill>
          <a:schemeClr val="accent3">
            <a:lumMod val="40000"/>
            <a:lumOff val="60000"/>
          </a:schemeClr>
        </a:solidFill>
      </c:spPr>
    </c:title>
    <c:autoTitleDeleted val="0"/>
    <c:plotArea>
      <c:layout/>
      <c:barChart>
        <c:barDir val="bar"/>
        <c:grouping val="clustered"/>
        <c:varyColors val="0"/>
        <c:ser>
          <c:idx val="0"/>
          <c:order val="0"/>
          <c:invertIfNegative val="0"/>
          <c:cat>
            <c:strRef>
              <c:f>'CBO Partnerships'!$A$68:$L$68</c:f>
              <c:strCache>
                <c:ptCount val="12"/>
                <c:pt idx="0">
                  <c:v>Various</c:v>
                </c:pt>
                <c:pt idx="1">
                  <c:v>Sociology</c:v>
                </c:pt>
                <c:pt idx="2">
                  <c:v>Psychology</c:v>
                </c:pt>
                <c:pt idx="3">
                  <c:v>Politics &amp; Public Admin</c:v>
                </c:pt>
                <c:pt idx="4">
                  <c:v>Kinesiology</c:v>
                </c:pt>
                <c:pt idx="5">
                  <c:v>Geography</c:v>
                </c:pt>
                <c:pt idx="6">
                  <c:v>Criminal Justice</c:v>
                </c:pt>
                <c:pt idx="7">
                  <c:v>Communications</c:v>
                </c:pt>
                <c:pt idx="8">
                  <c:v>Business Admin</c:v>
                </c:pt>
                <c:pt idx="9">
                  <c:v>Biology</c:v>
                </c:pt>
                <c:pt idx="10">
                  <c:v>Ag Studies</c:v>
                </c:pt>
                <c:pt idx="11">
                  <c:v>Accounting</c:v>
                </c:pt>
              </c:strCache>
            </c:strRef>
          </c:cat>
          <c:val>
            <c:numRef>
              <c:f>'CBO Partnerships'!$A$69:$L$69</c:f>
              <c:numCache>
                <c:formatCode>General</c:formatCode>
                <c:ptCount val="12"/>
                <c:pt idx="0">
                  <c:v>1</c:v>
                </c:pt>
                <c:pt idx="1">
                  <c:v>2</c:v>
                </c:pt>
                <c:pt idx="2">
                  <c:v>6</c:v>
                </c:pt>
                <c:pt idx="3">
                  <c:v>1</c:v>
                </c:pt>
                <c:pt idx="4">
                  <c:v>1</c:v>
                </c:pt>
                <c:pt idx="5">
                  <c:v>1</c:v>
                </c:pt>
                <c:pt idx="6">
                  <c:v>2</c:v>
                </c:pt>
                <c:pt idx="7">
                  <c:v>4</c:v>
                </c:pt>
                <c:pt idx="8">
                  <c:v>2</c:v>
                </c:pt>
                <c:pt idx="9">
                  <c:v>2</c:v>
                </c:pt>
                <c:pt idx="10">
                  <c:v>14</c:v>
                </c:pt>
                <c:pt idx="11">
                  <c:v>1</c:v>
                </c:pt>
              </c:numCache>
            </c:numRef>
          </c:val>
        </c:ser>
        <c:dLbls>
          <c:showLegendKey val="0"/>
          <c:showVal val="1"/>
          <c:showCatName val="0"/>
          <c:showSerName val="0"/>
          <c:showPercent val="0"/>
          <c:showBubbleSize val="0"/>
        </c:dLbls>
        <c:gapWidth val="150"/>
        <c:overlap val="-25"/>
        <c:axId val="74542080"/>
        <c:axId val="131326720"/>
      </c:barChart>
      <c:catAx>
        <c:axId val="74542080"/>
        <c:scaling>
          <c:orientation val="minMax"/>
        </c:scaling>
        <c:delete val="0"/>
        <c:axPos val="l"/>
        <c:majorTickMark val="none"/>
        <c:minorTickMark val="none"/>
        <c:tickLblPos val="nextTo"/>
        <c:crossAx val="131326720"/>
        <c:crosses val="autoZero"/>
        <c:auto val="1"/>
        <c:lblAlgn val="ctr"/>
        <c:lblOffset val="100"/>
        <c:noMultiLvlLbl val="0"/>
      </c:catAx>
      <c:valAx>
        <c:axId val="131326720"/>
        <c:scaling>
          <c:orientation val="minMax"/>
        </c:scaling>
        <c:delete val="1"/>
        <c:axPos val="b"/>
        <c:numFmt formatCode="General" sourceLinked="1"/>
        <c:majorTickMark val="out"/>
        <c:minorTickMark val="none"/>
        <c:tickLblPos val="nextTo"/>
        <c:crossAx val="7454208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Memorandums of Understanding Completed for 2010</a:t>
            </a:r>
            <a:r>
              <a:rPr lang="en-US" sz="1200" baseline="0"/>
              <a:t> to 2015 Academic Years </a:t>
            </a:r>
            <a:endParaRPr lang="en-US" sz="1200"/>
          </a:p>
        </c:rich>
      </c:tx>
      <c:overlay val="0"/>
      <c:spPr>
        <a:solidFill>
          <a:schemeClr val="accent3">
            <a:lumMod val="40000"/>
            <a:lumOff val="60000"/>
          </a:schemeClr>
        </a:solidFill>
      </c:spPr>
    </c:title>
    <c:autoTitleDeleted val="0"/>
    <c:plotArea>
      <c:layout/>
      <c:barChart>
        <c:barDir val="bar"/>
        <c:grouping val="clustered"/>
        <c:varyColors val="0"/>
        <c:ser>
          <c:idx val="0"/>
          <c:order val="0"/>
          <c:invertIfNegative val="0"/>
          <c:cat>
            <c:strRef>
              <c:f>'CBO Partnerships'!$A$35:$Q$35</c:f>
              <c:strCache>
                <c:ptCount val="17"/>
                <c:pt idx="0">
                  <c:v>Various</c:v>
                </c:pt>
                <c:pt idx="1">
                  <c:v>Sociology </c:v>
                </c:pt>
                <c:pt idx="2">
                  <c:v>Psychology</c:v>
                </c:pt>
                <c:pt idx="3">
                  <c:v>Politics &amp; Public Admin</c:v>
                </c:pt>
                <c:pt idx="4">
                  <c:v>Marketing</c:v>
                </c:pt>
                <c:pt idx="5">
                  <c:v>Kinesiology</c:v>
                </c:pt>
                <c:pt idx="6">
                  <c:v>Honors Pgm</c:v>
                </c:pt>
                <c:pt idx="7">
                  <c:v>Geography</c:v>
                </c:pt>
                <c:pt idx="8">
                  <c:v>Gender Studies</c:v>
                </c:pt>
                <c:pt idx="9">
                  <c:v>Criminal Justice</c:v>
                </c:pt>
                <c:pt idx="10">
                  <c:v>Communications</c:v>
                </c:pt>
                <c:pt idx="11">
                  <c:v>Business Admin</c:v>
                </c:pt>
                <c:pt idx="12">
                  <c:v>Biology</c:v>
                </c:pt>
                <c:pt idx="13">
                  <c:v>Art</c:v>
                </c:pt>
                <c:pt idx="14">
                  <c:v>Anthropology</c:v>
                </c:pt>
                <c:pt idx="15">
                  <c:v>Ag Studies</c:v>
                </c:pt>
                <c:pt idx="16">
                  <c:v>Accounty</c:v>
                </c:pt>
              </c:strCache>
            </c:strRef>
          </c:cat>
          <c:val>
            <c:numRef>
              <c:f>'CBO Partnerships'!$A$36:$Q$36</c:f>
              <c:numCache>
                <c:formatCode>General</c:formatCode>
                <c:ptCount val="17"/>
                <c:pt idx="0">
                  <c:v>12</c:v>
                </c:pt>
                <c:pt idx="1">
                  <c:v>27</c:v>
                </c:pt>
                <c:pt idx="2">
                  <c:v>21</c:v>
                </c:pt>
                <c:pt idx="3">
                  <c:v>21</c:v>
                </c:pt>
                <c:pt idx="4">
                  <c:v>8</c:v>
                </c:pt>
                <c:pt idx="5">
                  <c:v>1</c:v>
                </c:pt>
                <c:pt idx="6">
                  <c:v>3</c:v>
                </c:pt>
                <c:pt idx="7">
                  <c:v>13</c:v>
                </c:pt>
                <c:pt idx="8">
                  <c:v>3</c:v>
                </c:pt>
                <c:pt idx="9">
                  <c:v>38</c:v>
                </c:pt>
                <c:pt idx="10">
                  <c:v>33</c:v>
                </c:pt>
                <c:pt idx="11">
                  <c:v>7</c:v>
                </c:pt>
                <c:pt idx="12">
                  <c:v>9</c:v>
                </c:pt>
                <c:pt idx="13">
                  <c:v>2</c:v>
                </c:pt>
                <c:pt idx="14">
                  <c:v>3</c:v>
                </c:pt>
                <c:pt idx="15">
                  <c:v>15</c:v>
                </c:pt>
                <c:pt idx="16">
                  <c:v>2</c:v>
                </c:pt>
              </c:numCache>
            </c:numRef>
          </c:val>
        </c:ser>
        <c:dLbls>
          <c:showLegendKey val="0"/>
          <c:showVal val="1"/>
          <c:showCatName val="0"/>
          <c:showSerName val="0"/>
          <c:showPercent val="0"/>
          <c:showBubbleSize val="0"/>
        </c:dLbls>
        <c:gapWidth val="150"/>
        <c:overlap val="-25"/>
        <c:axId val="131343488"/>
        <c:axId val="131345024"/>
      </c:barChart>
      <c:catAx>
        <c:axId val="131343488"/>
        <c:scaling>
          <c:orientation val="minMax"/>
        </c:scaling>
        <c:delete val="0"/>
        <c:axPos val="l"/>
        <c:majorTickMark val="none"/>
        <c:minorTickMark val="none"/>
        <c:tickLblPos val="nextTo"/>
        <c:crossAx val="131345024"/>
        <c:crosses val="autoZero"/>
        <c:auto val="1"/>
        <c:lblAlgn val="ctr"/>
        <c:lblOffset val="100"/>
        <c:noMultiLvlLbl val="0"/>
      </c:catAx>
      <c:valAx>
        <c:axId val="131345024"/>
        <c:scaling>
          <c:orientation val="minMax"/>
        </c:scaling>
        <c:delete val="1"/>
        <c:axPos val="b"/>
        <c:numFmt formatCode="General" sourceLinked="1"/>
        <c:majorTickMark val="out"/>
        <c:minorTickMark val="none"/>
        <c:tickLblPos val="nextTo"/>
        <c:crossAx val="131343488"/>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0.10816</cdr:x>
      <cdr:y>0.93058</cdr:y>
    </cdr:from>
    <cdr:to>
      <cdr:x>0.99149</cdr:x>
      <cdr:y>1</cdr:y>
    </cdr:to>
    <cdr:sp macro="" textlink="">
      <cdr:nvSpPr>
        <cdr:cNvPr id="4" name="TextBox 3"/>
        <cdr:cNvSpPr txBox="1"/>
      </cdr:nvSpPr>
      <cdr:spPr>
        <a:xfrm xmlns:a="http://schemas.openxmlformats.org/drawingml/2006/main">
          <a:off x="434340" y="3410770"/>
          <a:ext cx="3547224" cy="25445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1100"/>
            <a:t>        2001	      2005	</a:t>
          </a:r>
          <a:r>
            <a:rPr lang="en-US" sz="1100" baseline="0"/>
            <a:t>  </a:t>
          </a:r>
          <a:r>
            <a:rPr lang="en-US" sz="1100"/>
            <a:t> 2010	  2015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2396-EA75-4CA9-AB68-4BA628B8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Forray</dc:creator>
  <cp:lastModifiedBy>Brett Forray</cp:lastModifiedBy>
  <cp:revision>2</cp:revision>
  <cp:lastPrinted>2016-07-01T17:12:00Z</cp:lastPrinted>
  <dcterms:created xsi:type="dcterms:W3CDTF">2016-11-14T19:07:00Z</dcterms:created>
  <dcterms:modified xsi:type="dcterms:W3CDTF">2016-11-14T19:07:00Z</dcterms:modified>
</cp:coreProperties>
</file>